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432899"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14:anchorId="1FCD820C" wp14:editId="2A02C3CD">
                  <wp:simplePos x="0" y="0"/>
                  <wp:positionH relativeFrom="column">
                    <wp:posOffset>-85725</wp:posOffset>
                  </wp:positionH>
                  <wp:positionV relativeFrom="page">
                    <wp:posOffset>97155</wp:posOffset>
                  </wp:positionV>
                  <wp:extent cx="5406390" cy="869315"/>
                  <wp:effectExtent l="0" t="0" r="3810" b="6985"/>
                  <wp:wrapNone/>
                  <wp:docPr id="3"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9">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456"/>
        <w:gridCol w:w="5054"/>
      </w:tblGrid>
      <w:tr w:rsidR="00333FAA">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2A69D5" w:rsidP="002A69D5">
            <w:pPr>
              <w:rPr>
                <w:rFonts w:cs="Arial"/>
                <w:szCs w:val="24"/>
              </w:rPr>
            </w:pPr>
            <w:r>
              <w:rPr>
                <w:rFonts w:cs="Arial"/>
                <w:szCs w:val="24"/>
              </w:rPr>
              <w:t>21</w:t>
            </w:r>
            <w:r w:rsidR="00105B2C">
              <w:rPr>
                <w:rFonts w:cs="Arial"/>
                <w:szCs w:val="24"/>
              </w:rPr>
              <w:t xml:space="preserve"> </w:t>
            </w:r>
            <w:r>
              <w:rPr>
                <w:rFonts w:cs="Arial"/>
                <w:szCs w:val="24"/>
              </w:rPr>
              <w:t xml:space="preserve">February </w:t>
            </w:r>
            <w:r w:rsidR="00105B2C">
              <w:rPr>
                <w:rFonts w:cs="Arial"/>
                <w:szCs w:val="24"/>
              </w:rPr>
              <w:t xml:space="preserve"> 20</w:t>
            </w:r>
            <w:r w:rsidR="00C90DB3">
              <w:rPr>
                <w:rFonts w:cs="Arial"/>
                <w:szCs w:val="24"/>
              </w:rPr>
              <w:t>1</w:t>
            </w:r>
            <w:r>
              <w:rPr>
                <w:rFonts w:cs="Arial"/>
                <w:szCs w:val="24"/>
              </w:rPr>
              <w:t>9</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2A69D5" w:rsidP="002A69D5">
            <w:pPr>
              <w:rPr>
                <w:rFonts w:cs="Arial"/>
                <w:szCs w:val="24"/>
              </w:rPr>
            </w:pPr>
            <w:r>
              <w:rPr>
                <w:rFonts w:cs="Arial"/>
                <w:szCs w:val="24"/>
              </w:rPr>
              <w:t>Final</w:t>
            </w:r>
            <w:r w:rsidR="00105B2C">
              <w:rPr>
                <w:rFonts w:cs="Arial"/>
                <w:szCs w:val="24"/>
              </w:rPr>
              <w:t xml:space="preserve"> Capital Programme 201</w:t>
            </w:r>
            <w:r w:rsidR="00A81FAE">
              <w:rPr>
                <w:rFonts w:cs="Arial"/>
                <w:szCs w:val="24"/>
              </w:rPr>
              <w:t>9</w:t>
            </w:r>
            <w:r w:rsidR="00105B2C">
              <w:rPr>
                <w:rFonts w:cs="Arial"/>
                <w:szCs w:val="24"/>
              </w:rPr>
              <w:t>/</w:t>
            </w:r>
            <w:r w:rsidR="00A81FAE">
              <w:rPr>
                <w:rFonts w:cs="Arial"/>
                <w:szCs w:val="24"/>
              </w:rPr>
              <w:t>20</w:t>
            </w:r>
            <w:r w:rsidR="00105B2C">
              <w:rPr>
                <w:rFonts w:cs="Arial"/>
                <w:szCs w:val="24"/>
              </w:rPr>
              <w:t xml:space="preserve"> to 20</w:t>
            </w:r>
            <w:r w:rsidR="009D42A5">
              <w:rPr>
                <w:rFonts w:cs="Arial"/>
                <w:szCs w:val="24"/>
              </w:rPr>
              <w:t>2</w:t>
            </w:r>
            <w:r w:rsidR="00296AE6">
              <w:rPr>
                <w:rFonts w:cs="Arial"/>
                <w:szCs w:val="24"/>
              </w:rPr>
              <w:t>0</w:t>
            </w:r>
            <w:r w:rsidR="00105B2C">
              <w:rPr>
                <w:rFonts w:cs="Arial"/>
                <w:szCs w:val="24"/>
              </w:rPr>
              <w:t>/2</w:t>
            </w:r>
            <w:r w:rsidR="00296AE6">
              <w:rPr>
                <w:rFonts w:cs="Arial"/>
                <w:szCs w:val="24"/>
              </w:rPr>
              <w:t>1</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05B2C" w:rsidRPr="005E3A10" w:rsidRDefault="001C7E35" w:rsidP="001C7E35">
            <w:pPr>
              <w:pStyle w:val="Infotext"/>
              <w:rPr>
                <w:rFonts w:cs="Arial"/>
                <w:sz w:val="24"/>
                <w:szCs w:val="24"/>
              </w:rPr>
            </w:pPr>
            <w:r w:rsidRPr="005E3A10">
              <w:rPr>
                <w:rFonts w:cs="Arial"/>
                <w:sz w:val="24"/>
                <w:szCs w:val="24"/>
              </w:rPr>
              <w:t xml:space="preserve">Yes </w:t>
            </w:r>
            <w:r w:rsidR="00505AD5">
              <w:rPr>
                <w:rFonts w:cs="Arial"/>
                <w:sz w:val="24"/>
                <w:szCs w:val="24"/>
              </w:rPr>
              <w:t>- i</w:t>
            </w:r>
            <w:r w:rsidR="00105B2C">
              <w:rPr>
                <w:rFonts w:cs="Arial"/>
                <w:sz w:val="24"/>
                <w:szCs w:val="24"/>
              </w:rPr>
              <w:t>nvolves expenditure in excess of £1m</w:t>
            </w:r>
          </w:p>
          <w:p w:rsidR="00333FAA" w:rsidRPr="005E3A10" w:rsidRDefault="00333FAA" w:rsidP="00105B2C">
            <w:pPr>
              <w:pStyle w:val="Infotext"/>
              <w:rPr>
                <w:rFonts w:cs="Arial"/>
                <w:szCs w:val="24"/>
              </w:rPr>
            </w:pP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05B2C" w:rsidRDefault="00105B2C" w:rsidP="00D835CF">
            <w:pPr>
              <w:pStyle w:val="Infotext"/>
              <w:rPr>
                <w:rFonts w:cs="Arial"/>
                <w:sz w:val="24"/>
                <w:szCs w:val="24"/>
              </w:rPr>
            </w:pPr>
            <w:r>
              <w:rPr>
                <w:rFonts w:cs="Arial"/>
                <w:sz w:val="24"/>
                <w:szCs w:val="24"/>
              </w:rPr>
              <w:t>Dawn Calvert, Director of Finance</w:t>
            </w:r>
          </w:p>
          <w:p w:rsidR="001C7E35" w:rsidRPr="005E3A10" w:rsidRDefault="001C7E35" w:rsidP="00105B2C">
            <w:pPr>
              <w:pStyle w:val="Infotext"/>
              <w:rPr>
                <w:rFonts w:cs="Arial"/>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505AD5" w:rsidRDefault="00105B2C" w:rsidP="005B5926">
            <w:pPr>
              <w:pStyle w:val="Infotext"/>
              <w:rPr>
                <w:rFonts w:cs="Arial"/>
                <w:sz w:val="24"/>
                <w:szCs w:val="24"/>
              </w:rPr>
            </w:pPr>
            <w:r w:rsidRPr="00105B2C">
              <w:rPr>
                <w:rFonts w:cs="Arial"/>
                <w:sz w:val="24"/>
                <w:szCs w:val="24"/>
              </w:rPr>
              <w:t xml:space="preserve">Councillor </w:t>
            </w:r>
            <w:r w:rsidR="00461E22" w:rsidRPr="00461E22">
              <w:rPr>
                <w:rFonts w:cs="Arial"/>
                <w:sz w:val="24"/>
                <w:szCs w:val="24"/>
              </w:rPr>
              <w:t xml:space="preserve">Adam Swersky, </w:t>
            </w:r>
          </w:p>
          <w:p w:rsidR="001C7E35" w:rsidRPr="005E3A10" w:rsidRDefault="00461E22" w:rsidP="005B5926">
            <w:pPr>
              <w:pStyle w:val="Infotext"/>
              <w:rPr>
                <w:rFonts w:cs="Arial"/>
                <w:color w:val="FF0000"/>
                <w:sz w:val="24"/>
                <w:szCs w:val="24"/>
              </w:rPr>
            </w:pPr>
            <w:r w:rsidRPr="00461E22">
              <w:rPr>
                <w:rFonts w:cs="Arial"/>
                <w:sz w:val="24"/>
                <w:szCs w:val="24"/>
              </w:rPr>
              <w:t xml:space="preserve">Portfolio Holder for Finance and </w:t>
            </w:r>
            <w:r w:rsidR="005B5926">
              <w:rPr>
                <w:rFonts w:cs="Arial"/>
                <w:sz w:val="24"/>
                <w:szCs w:val="24"/>
              </w:rPr>
              <w:t>Resources</w:t>
            </w:r>
            <w:r w:rsidRPr="00461E22">
              <w:rPr>
                <w:rFonts w:cs="Arial"/>
                <w:sz w:val="24"/>
                <w:szCs w:val="24"/>
              </w:rPr>
              <w:t xml:space="preserve"> </w:t>
            </w: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105B2C">
            <w:pPr>
              <w:pStyle w:val="Infotext"/>
              <w:rPr>
                <w:rFonts w:cs="Arial"/>
                <w:color w:val="FF0000"/>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9E2706" w:rsidP="00D835CF">
            <w:pPr>
              <w:pStyle w:val="Infotext"/>
              <w:rPr>
                <w:rFonts w:cs="Arial"/>
                <w:sz w:val="24"/>
                <w:szCs w:val="24"/>
              </w:rPr>
            </w:pPr>
            <w:r>
              <w:rPr>
                <w:rFonts w:cs="Arial"/>
                <w:sz w:val="24"/>
                <w:szCs w:val="24"/>
              </w:rPr>
              <w:t>No</w:t>
            </w:r>
            <w:r w:rsidR="001C7E35" w:rsidRPr="005E3A10">
              <w:rPr>
                <w:rFonts w:cs="Arial"/>
                <w:sz w:val="24"/>
                <w:szCs w:val="24"/>
              </w:rPr>
              <w:t xml:space="preserve"> </w:t>
            </w:r>
          </w:p>
          <w:p w:rsidR="00714BEE" w:rsidRPr="005E3A10" w:rsidRDefault="00714BEE" w:rsidP="00105B2C">
            <w:pPr>
              <w:rPr>
                <w:rFonts w:cs="Arial"/>
                <w:szCs w:val="24"/>
              </w:rPr>
            </w:pPr>
          </w:p>
        </w:tc>
      </w:tr>
      <w:tr w:rsidR="001C7E35">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5E3A10" w:rsidRDefault="00105B2C" w:rsidP="00D835CF">
            <w:pPr>
              <w:rPr>
                <w:rFonts w:cs="Arial"/>
                <w:szCs w:val="24"/>
              </w:rPr>
            </w:pPr>
            <w:r>
              <w:rPr>
                <w:rFonts w:cs="Arial"/>
                <w:szCs w:val="24"/>
              </w:rPr>
              <w:t>All</w:t>
            </w: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05B2C" w:rsidRDefault="00105B2C" w:rsidP="00105B2C">
            <w:pPr>
              <w:pStyle w:val="Infotext"/>
              <w:rPr>
                <w:rFonts w:cs="Arial"/>
                <w:sz w:val="24"/>
                <w:szCs w:val="24"/>
              </w:rPr>
            </w:pPr>
            <w:r w:rsidRPr="00105B2C">
              <w:rPr>
                <w:rFonts w:cs="Arial"/>
                <w:sz w:val="24"/>
                <w:szCs w:val="24"/>
              </w:rPr>
              <w:t xml:space="preserve">Appendix 1 – </w:t>
            </w:r>
            <w:r w:rsidR="00461E22">
              <w:rPr>
                <w:rFonts w:cs="Arial"/>
                <w:sz w:val="24"/>
                <w:szCs w:val="24"/>
              </w:rPr>
              <w:t xml:space="preserve">  </w:t>
            </w:r>
            <w:r w:rsidR="00C45172">
              <w:rPr>
                <w:rFonts w:cs="Arial"/>
                <w:sz w:val="24"/>
                <w:szCs w:val="24"/>
              </w:rPr>
              <w:t xml:space="preserve">Total </w:t>
            </w:r>
            <w:r w:rsidR="00461E22">
              <w:rPr>
                <w:rFonts w:cs="Arial"/>
                <w:sz w:val="24"/>
                <w:szCs w:val="24"/>
              </w:rPr>
              <w:t>Capital</w:t>
            </w:r>
            <w:r w:rsidRPr="00105B2C">
              <w:rPr>
                <w:rFonts w:cs="Arial"/>
                <w:sz w:val="24"/>
                <w:szCs w:val="24"/>
              </w:rPr>
              <w:t xml:space="preserve"> Programme</w:t>
            </w:r>
            <w:r w:rsidR="00E23647">
              <w:rPr>
                <w:rFonts w:cs="Arial"/>
                <w:sz w:val="24"/>
                <w:szCs w:val="24"/>
              </w:rPr>
              <w:t xml:space="preserve"> 201</w:t>
            </w:r>
            <w:r w:rsidR="00A81FAE">
              <w:rPr>
                <w:rFonts w:cs="Arial"/>
                <w:sz w:val="24"/>
                <w:szCs w:val="24"/>
              </w:rPr>
              <w:t>9</w:t>
            </w:r>
            <w:r w:rsidR="00E23647">
              <w:rPr>
                <w:rFonts w:cs="Arial"/>
                <w:sz w:val="24"/>
                <w:szCs w:val="24"/>
              </w:rPr>
              <w:t>/</w:t>
            </w:r>
            <w:r w:rsidR="00A81FAE">
              <w:rPr>
                <w:rFonts w:cs="Arial"/>
                <w:sz w:val="24"/>
                <w:szCs w:val="24"/>
              </w:rPr>
              <w:t>20</w:t>
            </w:r>
            <w:r w:rsidR="00E23647">
              <w:rPr>
                <w:rFonts w:cs="Arial"/>
                <w:sz w:val="24"/>
                <w:szCs w:val="24"/>
              </w:rPr>
              <w:t xml:space="preserve"> to 20</w:t>
            </w:r>
            <w:r w:rsidR="009D42A5">
              <w:rPr>
                <w:rFonts w:cs="Arial"/>
                <w:sz w:val="24"/>
                <w:szCs w:val="24"/>
              </w:rPr>
              <w:t>2</w:t>
            </w:r>
            <w:r w:rsidR="00096764">
              <w:rPr>
                <w:rFonts w:cs="Arial"/>
                <w:sz w:val="24"/>
                <w:szCs w:val="24"/>
              </w:rPr>
              <w:t>0</w:t>
            </w:r>
            <w:r w:rsidR="00E23647">
              <w:rPr>
                <w:rFonts w:cs="Arial"/>
                <w:sz w:val="24"/>
                <w:szCs w:val="24"/>
              </w:rPr>
              <w:t>/2</w:t>
            </w:r>
            <w:r w:rsidR="00096764">
              <w:rPr>
                <w:rFonts w:cs="Arial"/>
                <w:sz w:val="24"/>
                <w:szCs w:val="24"/>
              </w:rPr>
              <w:t>1</w:t>
            </w:r>
            <w:r w:rsidR="00C45172">
              <w:rPr>
                <w:rFonts w:cs="Arial"/>
                <w:sz w:val="24"/>
                <w:szCs w:val="24"/>
              </w:rPr>
              <w:t xml:space="preserve"> – </w:t>
            </w:r>
            <w:r w:rsidR="009A1512">
              <w:rPr>
                <w:rFonts w:cs="Arial"/>
                <w:sz w:val="24"/>
                <w:szCs w:val="24"/>
              </w:rPr>
              <w:t>(</w:t>
            </w:r>
            <w:r w:rsidR="00C45172">
              <w:rPr>
                <w:rFonts w:cs="Arial"/>
                <w:sz w:val="24"/>
                <w:szCs w:val="24"/>
              </w:rPr>
              <w:t>including new Capital additions</w:t>
            </w:r>
            <w:r w:rsidR="009A1512">
              <w:rPr>
                <w:rFonts w:cs="Arial"/>
                <w:sz w:val="24"/>
                <w:szCs w:val="24"/>
              </w:rPr>
              <w:t xml:space="preserve"> in Appendix 2)</w:t>
            </w:r>
          </w:p>
          <w:p w:rsidR="002F7710" w:rsidRDefault="002F7710" w:rsidP="00105B2C">
            <w:pPr>
              <w:pStyle w:val="Infotext"/>
              <w:rPr>
                <w:rFonts w:cs="Arial"/>
                <w:sz w:val="24"/>
                <w:szCs w:val="24"/>
              </w:rPr>
            </w:pPr>
          </w:p>
          <w:p w:rsidR="002F7710" w:rsidRDefault="002F7710" w:rsidP="00105B2C">
            <w:pPr>
              <w:pStyle w:val="Infotext"/>
              <w:rPr>
                <w:rFonts w:cs="Arial"/>
                <w:sz w:val="24"/>
                <w:szCs w:val="24"/>
              </w:rPr>
            </w:pPr>
            <w:r>
              <w:rPr>
                <w:rFonts w:cs="Arial"/>
                <w:sz w:val="24"/>
                <w:szCs w:val="24"/>
              </w:rPr>
              <w:t xml:space="preserve">Appendix 2 – </w:t>
            </w:r>
            <w:r w:rsidR="002A69D5">
              <w:rPr>
                <w:rFonts w:cs="Arial"/>
                <w:sz w:val="24"/>
                <w:szCs w:val="24"/>
              </w:rPr>
              <w:t xml:space="preserve">New Capital Additions </w:t>
            </w:r>
            <w:r>
              <w:rPr>
                <w:rFonts w:cs="Arial"/>
                <w:sz w:val="24"/>
                <w:szCs w:val="24"/>
              </w:rPr>
              <w:t xml:space="preserve"> </w:t>
            </w:r>
            <w:r w:rsidRPr="00CA7F5A">
              <w:rPr>
                <w:rFonts w:cs="Arial"/>
                <w:sz w:val="24"/>
                <w:szCs w:val="24"/>
              </w:rPr>
              <w:t>201</w:t>
            </w:r>
            <w:r w:rsidR="002A69D5">
              <w:rPr>
                <w:rFonts w:cs="Arial"/>
                <w:sz w:val="24"/>
                <w:szCs w:val="24"/>
              </w:rPr>
              <w:t>9</w:t>
            </w:r>
            <w:r w:rsidRPr="00CA7F5A">
              <w:rPr>
                <w:rFonts w:cs="Arial"/>
                <w:sz w:val="24"/>
                <w:szCs w:val="24"/>
              </w:rPr>
              <w:t>/</w:t>
            </w:r>
            <w:r w:rsidR="002A69D5">
              <w:rPr>
                <w:rFonts w:cs="Arial"/>
                <w:sz w:val="24"/>
                <w:szCs w:val="24"/>
              </w:rPr>
              <w:t>20</w:t>
            </w:r>
            <w:r w:rsidRPr="00CA7F5A">
              <w:rPr>
                <w:rFonts w:cs="Arial"/>
                <w:sz w:val="24"/>
                <w:szCs w:val="24"/>
              </w:rPr>
              <w:t xml:space="preserve"> to</w:t>
            </w:r>
            <w:r>
              <w:rPr>
                <w:rFonts w:cs="Arial"/>
                <w:sz w:val="24"/>
                <w:szCs w:val="24"/>
              </w:rPr>
              <w:t xml:space="preserve"> 2020/21</w:t>
            </w:r>
          </w:p>
          <w:p w:rsidR="00E23647" w:rsidRPr="00105B2C" w:rsidRDefault="00E23647" w:rsidP="00105B2C">
            <w:pPr>
              <w:pStyle w:val="Infotext"/>
              <w:rPr>
                <w:rFonts w:cs="Arial"/>
                <w:sz w:val="24"/>
                <w:szCs w:val="24"/>
              </w:rPr>
            </w:pPr>
          </w:p>
          <w:p w:rsidR="005B32A5" w:rsidRDefault="005B32A5" w:rsidP="00105B2C">
            <w:pPr>
              <w:pStyle w:val="Infotext"/>
              <w:rPr>
                <w:rFonts w:cs="Arial"/>
                <w:sz w:val="24"/>
                <w:szCs w:val="24"/>
              </w:rPr>
            </w:pPr>
          </w:p>
          <w:p w:rsidR="005B32A5" w:rsidRDefault="005B32A5" w:rsidP="00105B2C">
            <w:pPr>
              <w:pStyle w:val="Infotext"/>
              <w:rPr>
                <w:rFonts w:cs="Arial"/>
                <w:sz w:val="24"/>
                <w:szCs w:val="24"/>
              </w:rPr>
            </w:pPr>
          </w:p>
          <w:p w:rsidR="00D27997" w:rsidRPr="005E3A10" w:rsidRDefault="00D27997" w:rsidP="00105B2C">
            <w:pPr>
              <w:pStyle w:val="Infotext"/>
              <w:rPr>
                <w:color w:val="FF0000"/>
                <w:sz w:val="24"/>
                <w:szCs w:val="24"/>
              </w:rPr>
            </w:pPr>
          </w:p>
        </w:tc>
      </w:tr>
    </w:tbl>
    <w:p w:rsidR="00333FAA" w:rsidRDefault="00333FAA"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105B2C" w:rsidRPr="00C3471E" w:rsidRDefault="00105B2C" w:rsidP="00105B2C">
            <w:pPr>
              <w:rPr>
                <w:i/>
                <w:color w:val="1F497D" w:themeColor="text2"/>
              </w:rPr>
            </w:pPr>
            <w:r w:rsidRPr="00830C10">
              <w:rPr>
                <w:rFonts w:cs="Arial"/>
                <w:szCs w:val="24"/>
              </w:rPr>
              <w:t xml:space="preserve">This report sets out the </w:t>
            </w:r>
            <w:r w:rsidR="002A69D5">
              <w:rPr>
                <w:rFonts w:cs="Arial"/>
                <w:szCs w:val="24"/>
              </w:rPr>
              <w:t>proposed C</w:t>
            </w:r>
            <w:r w:rsidR="00B57442">
              <w:rPr>
                <w:rFonts w:cs="Arial"/>
                <w:szCs w:val="24"/>
              </w:rPr>
              <w:t xml:space="preserve">apital </w:t>
            </w:r>
            <w:r w:rsidR="00845E35">
              <w:rPr>
                <w:rFonts w:cs="Arial"/>
                <w:szCs w:val="24"/>
              </w:rPr>
              <w:t xml:space="preserve">programme </w:t>
            </w:r>
            <w:r w:rsidR="00F70007">
              <w:rPr>
                <w:rFonts w:cs="Arial"/>
                <w:szCs w:val="24"/>
              </w:rPr>
              <w:t xml:space="preserve">proposals </w:t>
            </w:r>
            <w:r w:rsidR="002A69D5">
              <w:rPr>
                <w:rFonts w:cs="Arial"/>
                <w:szCs w:val="24"/>
              </w:rPr>
              <w:t xml:space="preserve">for the financial years </w:t>
            </w:r>
            <w:r w:rsidR="00B57442" w:rsidRPr="00A53B9F">
              <w:rPr>
                <w:rFonts w:cs="Arial"/>
                <w:szCs w:val="24"/>
              </w:rPr>
              <w:t>20</w:t>
            </w:r>
            <w:r w:rsidR="00845E35" w:rsidRPr="00A53B9F">
              <w:rPr>
                <w:rFonts w:cs="Arial"/>
                <w:szCs w:val="24"/>
              </w:rPr>
              <w:t>1</w:t>
            </w:r>
            <w:r w:rsidR="002A69D5">
              <w:rPr>
                <w:rFonts w:cs="Arial"/>
                <w:szCs w:val="24"/>
              </w:rPr>
              <w:t>9</w:t>
            </w:r>
            <w:r w:rsidR="00B57442" w:rsidRPr="00CA7F5A">
              <w:rPr>
                <w:rFonts w:cs="Arial"/>
                <w:szCs w:val="24"/>
              </w:rPr>
              <w:t>/</w:t>
            </w:r>
            <w:r w:rsidR="002A69D5">
              <w:rPr>
                <w:rFonts w:cs="Arial"/>
                <w:szCs w:val="24"/>
              </w:rPr>
              <w:t>20</w:t>
            </w:r>
            <w:r w:rsidR="00B57442">
              <w:rPr>
                <w:rFonts w:cs="Arial"/>
                <w:szCs w:val="24"/>
              </w:rPr>
              <w:t xml:space="preserve"> and 20</w:t>
            </w:r>
            <w:r w:rsidR="00A81FAE">
              <w:rPr>
                <w:rFonts w:cs="Arial"/>
                <w:szCs w:val="24"/>
              </w:rPr>
              <w:t>20</w:t>
            </w:r>
            <w:r w:rsidR="00B57442">
              <w:rPr>
                <w:rFonts w:cs="Arial"/>
                <w:szCs w:val="24"/>
              </w:rPr>
              <w:t>/2</w:t>
            </w:r>
            <w:r w:rsidR="00A81FAE">
              <w:rPr>
                <w:rFonts w:cs="Arial"/>
                <w:szCs w:val="24"/>
              </w:rPr>
              <w:t>1</w:t>
            </w:r>
            <w:r w:rsidR="002A69D5">
              <w:rPr>
                <w:rFonts w:cs="Arial"/>
                <w:szCs w:val="24"/>
              </w:rPr>
              <w:t>.</w:t>
            </w:r>
          </w:p>
          <w:p w:rsidR="00105B2C" w:rsidRPr="00830C10" w:rsidRDefault="00105B2C" w:rsidP="00105B2C">
            <w:pPr>
              <w:pStyle w:val="Heading2"/>
            </w:pPr>
          </w:p>
          <w:p w:rsidR="00105B2C" w:rsidRPr="00830C10" w:rsidRDefault="00105B2C" w:rsidP="00105B2C">
            <w:pPr>
              <w:pStyle w:val="Heading2"/>
            </w:pPr>
            <w:r w:rsidRPr="00830C10">
              <w:t xml:space="preserve">Recommendations: </w:t>
            </w:r>
          </w:p>
          <w:p w:rsidR="00845E35" w:rsidRPr="00505AD5" w:rsidRDefault="00105B2C" w:rsidP="00505AD5">
            <w:pPr>
              <w:rPr>
                <w:rFonts w:cs="Arial"/>
                <w:szCs w:val="24"/>
              </w:rPr>
            </w:pPr>
            <w:r w:rsidRPr="00830C10">
              <w:t>Cabinet is requested to</w:t>
            </w:r>
            <w:r w:rsidRPr="00505AD5">
              <w:rPr>
                <w:rFonts w:cs="Arial"/>
                <w:szCs w:val="24"/>
              </w:rPr>
              <w:t xml:space="preserve"> </w:t>
            </w:r>
            <w:r w:rsidR="002A69D5" w:rsidRPr="00505AD5">
              <w:rPr>
                <w:rFonts w:cs="Arial"/>
                <w:szCs w:val="24"/>
              </w:rPr>
              <w:t>recommend the capital programme</w:t>
            </w:r>
            <w:r w:rsidR="00505AD5">
              <w:rPr>
                <w:rFonts w:cs="Arial"/>
                <w:szCs w:val="24"/>
              </w:rPr>
              <w:t>,</w:t>
            </w:r>
            <w:r w:rsidR="002A69D5" w:rsidRPr="00505AD5">
              <w:rPr>
                <w:rFonts w:cs="Arial"/>
                <w:szCs w:val="24"/>
              </w:rPr>
              <w:t xml:space="preserve"> as detailed within Appendi</w:t>
            </w:r>
            <w:r w:rsidR="00922F08" w:rsidRPr="00505AD5">
              <w:rPr>
                <w:rFonts w:cs="Arial"/>
                <w:szCs w:val="24"/>
              </w:rPr>
              <w:t>x</w:t>
            </w:r>
            <w:r w:rsidR="00D67AD6" w:rsidRPr="00505AD5">
              <w:rPr>
                <w:rFonts w:cs="Arial"/>
                <w:szCs w:val="24"/>
              </w:rPr>
              <w:t xml:space="preserve"> </w:t>
            </w:r>
            <w:r w:rsidR="002A69D5" w:rsidRPr="00505AD5">
              <w:rPr>
                <w:rFonts w:cs="Arial"/>
                <w:szCs w:val="24"/>
              </w:rPr>
              <w:t>1</w:t>
            </w:r>
            <w:r w:rsidR="00A44CBE" w:rsidRPr="00505AD5">
              <w:rPr>
                <w:rFonts w:cs="Arial"/>
                <w:szCs w:val="24"/>
              </w:rPr>
              <w:t>,</w:t>
            </w:r>
            <w:r w:rsidR="00D67AD6" w:rsidRPr="00505AD5">
              <w:rPr>
                <w:rFonts w:cs="Arial"/>
                <w:szCs w:val="24"/>
              </w:rPr>
              <w:t xml:space="preserve"> </w:t>
            </w:r>
            <w:r w:rsidR="002A69D5" w:rsidRPr="00505AD5">
              <w:rPr>
                <w:rFonts w:cs="Arial"/>
                <w:szCs w:val="24"/>
              </w:rPr>
              <w:t>to Council for approval.</w:t>
            </w:r>
          </w:p>
          <w:p w:rsidR="00EB0149" w:rsidRDefault="00EB0149" w:rsidP="00A26B10">
            <w:pPr>
              <w:pStyle w:val="ListParagraph"/>
              <w:rPr>
                <w:rFonts w:cs="Arial"/>
                <w:szCs w:val="24"/>
              </w:rPr>
            </w:pPr>
          </w:p>
          <w:p w:rsidR="00333FAA" w:rsidRDefault="00105B2C">
            <w:pPr>
              <w:pStyle w:val="Heading2"/>
              <w:rPr>
                <w:b w:val="0"/>
                <w:sz w:val="24"/>
                <w:szCs w:val="24"/>
              </w:rPr>
            </w:pPr>
            <w:r w:rsidRPr="00830C10">
              <w:t xml:space="preserve">Reason: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Pr>
                <w:b w:val="0"/>
                <w:sz w:val="24"/>
                <w:szCs w:val="24"/>
              </w:rPr>
              <w:t>1</w:t>
            </w:r>
            <w:r w:rsidR="00A81FAE">
              <w:rPr>
                <w:b w:val="0"/>
                <w:sz w:val="24"/>
                <w:szCs w:val="24"/>
              </w:rPr>
              <w:t>9</w:t>
            </w:r>
            <w:r w:rsidR="00B4220B">
              <w:rPr>
                <w:b w:val="0"/>
                <w:sz w:val="24"/>
                <w:szCs w:val="24"/>
              </w:rPr>
              <w:t>/</w:t>
            </w:r>
            <w:r w:rsidR="00A81FAE">
              <w:rPr>
                <w:b w:val="0"/>
                <w:sz w:val="24"/>
                <w:szCs w:val="24"/>
              </w:rPr>
              <w:t>20</w:t>
            </w:r>
            <w:r w:rsidRPr="00830C10">
              <w:rPr>
                <w:b w:val="0"/>
                <w:sz w:val="24"/>
                <w:szCs w:val="24"/>
              </w:rPr>
              <w:t xml:space="preserve"> </w:t>
            </w:r>
            <w:r>
              <w:rPr>
                <w:b w:val="0"/>
                <w:sz w:val="24"/>
                <w:szCs w:val="24"/>
              </w:rPr>
              <w:t>to 20</w:t>
            </w:r>
            <w:r w:rsidR="009D42A5">
              <w:rPr>
                <w:b w:val="0"/>
                <w:sz w:val="24"/>
                <w:szCs w:val="24"/>
              </w:rPr>
              <w:t>2</w:t>
            </w:r>
            <w:r w:rsidR="00096764">
              <w:rPr>
                <w:b w:val="0"/>
                <w:sz w:val="24"/>
                <w:szCs w:val="24"/>
              </w:rPr>
              <w:t>0</w:t>
            </w:r>
            <w:r>
              <w:rPr>
                <w:b w:val="0"/>
                <w:sz w:val="24"/>
                <w:szCs w:val="24"/>
              </w:rPr>
              <w:t>/</w:t>
            </w:r>
            <w:r w:rsidR="002478C4">
              <w:rPr>
                <w:b w:val="0"/>
                <w:sz w:val="24"/>
                <w:szCs w:val="24"/>
              </w:rPr>
              <w:t>2</w:t>
            </w:r>
            <w:r w:rsidR="00096764">
              <w:rPr>
                <w:b w:val="0"/>
                <w:sz w:val="24"/>
                <w:szCs w:val="24"/>
              </w:rPr>
              <w:t>1</w:t>
            </w:r>
            <w:r w:rsidR="008E2023">
              <w:rPr>
                <w:b w:val="0"/>
                <w:sz w:val="24"/>
                <w:szCs w:val="24"/>
              </w:rPr>
              <w:t>.</w:t>
            </w:r>
          </w:p>
          <w:p w:rsidR="00505AD5" w:rsidRPr="00505AD5" w:rsidRDefault="00505AD5" w:rsidP="00505AD5"/>
        </w:tc>
      </w:tr>
    </w:tbl>
    <w:p w:rsidR="00333FAA" w:rsidRDefault="00333FAA" w:rsidP="00333FAA">
      <w:pPr>
        <w:pStyle w:val="Heading1"/>
        <w:rPr>
          <w:rFonts w:ascii="Arial" w:hAnsi="Arial"/>
          <w:sz w:val="24"/>
          <w:szCs w:val="24"/>
        </w:rPr>
      </w:pPr>
    </w:p>
    <w:p w:rsidR="00333FAA" w:rsidRDefault="00333FAA" w:rsidP="00333FAA">
      <w:pPr>
        <w:pStyle w:val="Heading1"/>
      </w:pPr>
      <w:r>
        <w:t>Section 2 – Report</w:t>
      </w:r>
    </w:p>
    <w:p w:rsidR="005867D6" w:rsidRDefault="005867D6" w:rsidP="00105B2C">
      <w:pPr>
        <w:jc w:val="both"/>
        <w:rPr>
          <w:rFonts w:cs="Arial"/>
          <w:szCs w:val="24"/>
          <w:u w:val="single"/>
        </w:rPr>
      </w:pPr>
    </w:p>
    <w:p w:rsidR="00105B2C" w:rsidRPr="000C14C9" w:rsidRDefault="00105B2C" w:rsidP="005867D6">
      <w:pPr>
        <w:ind w:firstLine="567"/>
        <w:jc w:val="both"/>
        <w:rPr>
          <w:rFonts w:cs="Arial"/>
          <w:b/>
          <w:szCs w:val="24"/>
        </w:rPr>
      </w:pPr>
      <w:r w:rsidRPr="000C14C9">
        <w:rPr>
          <w:rFonts w:cs="Arial"/>
          <w:b/>
          <w:szCs w:val="24"/>
        </w:rPr>
        <w:t>Development of the Capital Programme</w:t>
      </w:r>
    </w:p>
    <w:p w:rsidR="00D03597" w:rsidRPr="00ED667E" w:rsidRDefault="002258BD" w:rsidP="00FE40AF">
      <w:pPr>
        <w:numPr>
          <w:ilvl w:val="0"/>
          <w:numId w:val="27"/>
        </w:numPr>
        <w:tabs>
          <w:tab w:val="clear" w:pos="360"/>
          <w:tab w:val="num" w:pos="1276"/>
        </w:tabs>
        <w:spacing w:after="120"/>
        <w:ind w:left="567" w:hanging="567"/>
        <w:jc w:val="both"/>
        <w:rPr>
          <w:rFonts w:cs="Arial"/>
          <w:color w:val="1F497D" w:themeColor="text2"/>
          <w:szCs w:val="24"/>
        </w:rPr>
      </w:pPr>
      <w:r>
        <w:rPr>
          <w:rFonts w:cs="Arial"/>
          <w:szCs w:val="24"/>
        </w:rPr>
        <w:t>This report sets out the Council’s proposals for Capital investment over the period 2019/20 to 2020/21,</w:t>
      </w:r>
      <w:r w:rsidR="00400D50">
        <w:rPr>
          <w:rFonts w:cs="Arial"/>
          <w:szCs w:val="24"/>
        </w:rPr>
        <w:t xml:space="preserve"> </w:t>
      </w:r>
      <w:r>
        <w:rPr>
          <w:rFonts w:cs="Arial"/>
          <w:szCs w:val="24"/>
        </w:rPr>
        <w:t xml:space="preserve">which provide for significant investment over the next 2 years in the General Fund and Housing Revenue Account.  </w:t>
      </w:r>
    </w:p>
    <w:p w:rsidR="00D03597" w:rsidRDefault="00272CC5" w:rsidP="00ED667E">
      <w:pPr>
        <w:pStyle w:val="ListParagraph"/>
        <w:numPr>
          <w:ilvl w:val="0"/>
          <w:numId w:val="27"/>
        </w:numPr>
        <w:tabs>
          <w:tab w:val="clear" w:pos="360"/>
          <w:tab w:val="num" w:pos="567"/>
        </w:tabs>
        <w:spacing w:after="200"/>
        <w:ind w:left="567" w:hanging="567"/>
        <w:rPr>
          <w:rFonts w:cs="Arial"/>
          <w:szCs w:val="24"/>
        </w:rPr>
      </w:pPr>
      <w:r w:rsidRPr="00FE40AF">
        <w:rPr>
          <w:rFonts w:cs="Arial"/>
          <w:szCs w:val="24"/>
        </w:rPr>
        <w:t>Traditionally, t</w:t>
      </w:r>
      <w:r w:rsidR="0008612D" w:rsidRPr="00272CC5">
        <w:rPr>
          <w:rFonts w:cs="Arial"/>
          <w:szCs w:val="24"/>
        </w:rPr>
        <w:t xml:space="preserve">he Capital </w:t>
      </w:r>
      <w:r w:rsidR="007F4BDA" w:rsidRPr="00272CC5">
        <w:rPr>
          <w:rFonts w:cs="Arial"/>
          <w:szCs w:val="24"/>
        </w:rPr>
        <w:t>P</w:t>
      </w:r>
      <w:r w:rsidR="0008612D" w:rsidRPr="00272CC5">
        <w:rPr>
          <w:rFonts w:cs="Arial"/>
          <w:szCs w:val="24"/>
        </w:rPr>
        <w:t xml:space="preserve">rogramme </w:t>
      </w:r>
      <w:r w:rsidR="00400D50">
        <w:rPr>
          <w:rFonts w:cs="Arial"/>
          <w:szCs w:val="24"/>
        </w:rPr>
        <w:t xml:space="preserve">covers a period of 3 </w:t>
      </w:r>
      <w:r w:rsidR="00D03597">
        <w:rPr>
          <w:rFonts w:cs="Arial"/>
          <w:szCs w:val="24"/>
        </w:rPr>
        <w:t>years</w:t>
      </w:r>
      <w:r w:rsidR="00B90A08">
        <w:rPr>
          <w:rFonts w:cs="Arial"/>
          <w:szCs w:val="24"/>
        </w:rPr>
        <w:t xml:space="preserve">, </w:t>
      </w:r>
      <w:r w:rsidR="00400D50">
        <w:rPr>
          <w:rFonts w:cs="Arial"/>
          <w:szCs w:val="24"/>
        </w:rPr>
        <w:t>however given the existing budget gaps</w:t>
      </w:r>
      <w:r w:rsidR="00B90A08">
        <w:rPr>
          <w:rFonts w:cs="Arial"/>
          <w:szCs w:val="24"/>
        </w:rPr>
        <w:t xml:space="preserve"> in the revenue budget for 2020/21 and 2021/22, </w:t>
      </w:r>
      <w:r w:rsidR="00400D50">
        <w:rPr>
          <w:rFonts w:cs="Arial"/>
          <w:szCs w:val="24"/>
        </w:rPr>
        <w:t>the Capital Programme is limited to 2 years.</w:t>
      </w:r>
      <w:r w:rsidR="00D03597" w:rsidRPr="00D03597">
        <w:rPr>
          <w:rFonts w:cs="Arial"/>
          <w:szCs w:val="24"/>
        </w:rPr>
        <w:t xml:space="preserve"> </w:t>
      </w:r>
      <w:r w:rsidR="00D03597" w:rsidRPr="00F70007">
        <w:rPr>
          <w:rFonts w:cs="Arial"/>
          <w:szCs w:val="24"/>
        </w:rPr>
        <w:t>The Capital programme for 2021/22 will be considered as part of the next year’s 2020/21 budget setting process</w:t>
      </w:r>
      <w:r w:rsidR="00D03597">
        <w:rPr>
          <w:rFonts w:cs="Arial"/>
          <w:szCs w:val="24"/>
        </w:rPr>
        <w:t>.</w:t>
      </w:r>
      <w:r w:rsidR="00D03597" w:rsidRPr="00F70007">
        <w:rPr>
          <w:rFonts w:cs="Arial"/>
          <w:szCs w:val="24"/>
        </w:rPr>
        <w:t xml:space="preserve">  </w:t>
      </w:r>
    </w:p>
    <w:p w:rsidR="002640D2" w:rsidRPr="000C14C9" w:rsidRDefault="005867D6">
      <w:pPr>
        <w:ind w:left="567"/>
        <w:jc w:val="both"/>
        <w:rPr>
          <w:rFonts w:cs="Arial"/>
          <w:b/>
          <w:szCs w:val="24"/>
        </w:rPr>
      </w:pPr>
      <w:r w:rsidRPr="000C14C9">
        <w:rPr>
          <w:rFonts w:cs="Arial"/>
          <w:b/>
          <w:szCs w:val="24"/>
        </w:rPr>
        <w:t>New Capital proposals 201</w:t>
      </w:r>
      <w:r w:rsidR="00A81FAE">
        <w:rPr>
          <w:rFonts w:cs="Arial"/>
          <w:b/>
          <w:szCs w:val="24"/>
        </w:rPr>
        <w:t>9</w:t>
      </w:r>
      <w:r w:rsidRPr="000C14C9">
        <w:rPr>
          <w:rFonts w:cs="Arial"/>
          <w:b/>
          <w:szCs w:val="24"/>
        </w:rPr>
        <w:t>/</w:t>
      </w:r>
      <w:r w:rsidR="00A81FAE">
        <w:rPr>
          <w:rFonts w:cs="Arial"/>
          <w:b/>
          <w:szCs w:val="24"/>
        </w:rPr>
        <w:t>20</w:t>
      </w:r>
      <w:r w:rsidRPr="000C14C9">
        <w:rPr>
          <w:rFonts w:cs="Arial"/>
          <w:b/>
          <w:szCs w:val="24"/>
        </w:rPr>
        <w:t xml:space="preserve"> to 20</w:t>
      </w:r>
      <w:r w:rsidR="009D42A5">
        <w:rPr>
          <w:rFonts w:cs="Arial"/>
          <w:b/>
          <w:szCs w:val="24"/>
        </w:rPr>
        <w:t>2</w:t>
      </w:r>
      <w:r w:rsidR="00096764">
        <w:rPr>
          <w:rFonts w:cs="Arial"/>
          <w:b/>
          <w:szCs w:val="24"/>
        </w:rPr>
        <w:t>0</w:t>
      </w:r>
      <w:r w:rsidRPr="000C14C9">
        <w:rPr>
          <w:rFonts w:cs="Arial"/>
          <w:b/>
          <w:szCs w:val="24"/>
        </w:rPr>
        <w:t>/2</w:t>
      </w:r>
      <w:r w:rsidR="00096764">
        <w:rPr>
          <w:rFonts w:cs="Arial"/>
          <w:b/>
          <w:szCs w:val="24"/>
        </w:rPr>
        <w:t>1</w:t>
      </w:r>
    </w:p>
    <w:p w:rsidR="00105B2C" w:rsidRDefault="00105B2C" w:rsidP="00ED667E">
      <w:pPr>
        <w:numPr>
          <w:ilvl w:val="0"/>
          <w:numId w:val="27"/>
        </w:numPr>
        <w:tabs>
          <w:tab w:val="clear" w:pos="360"/>
          <w:tab w:val="num" w:pos="567"/>
          <w:tab w:val="num" w:pos="1985"/>
        </w:tabs>
        <w:ind w:left="567" w:hanging="567"/>
        <w:jc w:val="both"/>
        <w:rPr>
          <w:rFonts w:cs="Arial"/>
          <w:szCs w:val="24"/>
        </w:rPr>
      </w:pPr>
      <w:r w:rsidRPr="00DE6A36">
        <w:rPr>
          <w:rFonts w:cs="Arial"/>
          <w:szCs w:val="24"/>
        </w:rPr>
        <w:t>Service directorates were invited to bid for capital resources, as part of their service proposals for 201</w:t>
      </w:r>
      <w:r w:rsidR="001A1572">
        <w:rPr>
          <w:rFonts w:cs="Arial"/>
          <w:szCs w:val="24"/>
        </w:rPr>
        <w:t>9</w:t>
      </w:r>
      <w:r w:rsidR="00D90A37" w:rsidRPr="00DE6A36">
        <w:rPr>
          <w:rFonts w:cs="Arial"/>
          <w:szCs w:val="24"/>
        </w:rPr>
        <w:t>/</w:t>
      </w:r>
      <w:r w:rsidR="001A1572">
        <w:rPr>
          <w:rFonts w:cs="Arial"/>
          <w:szCs w:val="24"/>
        </w:rPr>
        <w:t>20</w:t>
      </w:r>
      <w:r w:rsidR="008916DC" w:rsidRPr="00DE6A36">
        <w:rPr>
          <w:rFonts w:cs="Arial"/>
          <w:szCs w:val="24"/>
        </w:rPr>
        <w:t xml:space="preserve"> to 20</w:t>
      </w:r>
      <w:r w:rsidR="009D42A5">
        <w:rPr>
          <w:rFonts w:cs="Arial"/>
          <w:szCs w:val="24"/>
        </w:rPr>
        <w:t>2</w:t>
      </w:r>
      <w:r w:rsidR="00400D50">
        <w:rPr>
          <w:rFonts w:cs="Arial"/>
          <w:szCs w:val="24"/>
        </w:rPr>
        <w:t>0</w:t>
      </w:r>
      <w:r w:rsidRPr="00DE6A36">
        <w:rPr>
          <w:rFonts w:cs="Arial"/>
          <w:szCs w:val="24"/>
        </w:rPr>
        <w:t>/</w:t>
      </w:r>
      <w:r w:rsidR="008916DC" w:rsidRPr="00DE6A36">
        <w:rPr>
          <w:rFonts w:cs="Arial"/>
          <w:szCs w:val="24"/>
        </w:rPr>
        <w:t>2</w:t>
      </w:r>
      <w:r w:rsidR="00400D50">
        <w:rPr>
          <w:rFonts w:cs="Arial"/>
          <w:szCs w:val="24"/>
        </w:rPr>
        <w:t>1</w:t>
      </w:r>
      <w:r w:rsidRPr="00DE6A36">
        <w:rPr>
          <w:rFonts w:cs="Arial"/>
          <w:szCs w:val="24"/>
        </w:rPr>
        <w:t xml:space="preserve">.  The proposals </w:t>
      </w:r>
      <w:r w:rsidR="009D6D4F">
        <w:rPr>
          <w:rFonts w:cs="Arial"/>
          <w:szCs w:val="24"/>
        </w:rPr>
        <w:t xml:space="preserve">which have been put forward </w:t>
      </w:r>
      <w:r w:rsidRPr="00DE6A36">
        <w:rPr>
          <w:rFonts w:cs="Arial"/>
          <w:szCs w:val="24"/>
        </w:rPr>
        <w:t>tak</w:t>
      </w:r>
      <w:r w:rsidR="009D6D4F">
        <w:rPr>
          <w:rFonts w:cs="Arial"/>
          <w:szCs w:val="24"/>
        </w:rPr>
        <w:t>e</w:t>
      </w:r>
      <w:r w:rsidR="00D90A37" w:rsidRPr="00DE6A36">
        <w:rPr>
          <w:rFonts w:cs="Arial"/>
          <w:szCs w:val="24"/>
        </w:rPr>
        <w:t xml:space="preserve"> into</w:t>
      </w:r>
      <w:r w:rsidRPr="00DE6A36">
        <w:rPr>
          <w:rFonts w:cs="Arial"/>
          <w:szCs w:val="24"/>
        </w:rPr>
        <w:t xml:space="preserve"> account</w:t>
      </w:r>
      <w:r w:rsidR="00E21E6B" w:rsidRPr="00DE6A36">
        <w:rPr>
          <w:rFonts w:cs="Arial"/>
          <w:szCs w:val="24"/>
        </w:rPr>
        <w:t xml:space="preserve"> </w:t>
      </w:r>
      <w:r w:rsidR="00DE6A36" w:rsidRPr="00DE6A36">
        <w:rPr>
          <w:rFonts w:cs="Arial"/>
          <w:szCs w:val="24"/>
        </w:rPr>
        <w:t xml:space="preserve">the </w:t>
      </w:r>
      <w:r w:rsidR="0017619C" w:rsidRPr="00DE6A36">
        <w:rPr>
          <w:rFonts w:cs="Arial"/>
          <w:szCs w:val="24"/>
        </w:rPr>
        <w:t>council</w:t>
      </w:r>
      <w:r w:rsidR="00DE6A36" w:rsidRPr="00DE6A36">
        <w:rPr>
          <w:rFonts w:cs="Arial"/>
          <w:szCs w:val="24"/>
        </w:rPr>
        <w:t>’s</w:t>
      </w:r>
      <w:r w:rsidR="00E21E6B" w:rsidRPr="00DE6A36">
        <w:rPr>
          <w:rFonts w:cs="Arial"/>
          <w:szCs w:val="24"/>
        </w:rPr>
        <w:t xml:space="preserve"> strategic vision </w:t>
      </w:r>
      <w:r w:rsidR="00E21E6B" w:rsidRPr="007C49E5">
        <w:rPr>
          <w:rFonts w:cs="Arial"/>
          <w:szCs w:val="24"/>
        </w:rPr>
        <w:t>of “Working together to make a difference for Harrow”</w:t>
      </w:r>
      <w:r w:rsidR="00DE6A36" w:rsidRPr="007C49E5">
        <w:rPr>
          <w:rFonts w:cs="Arial"/>
          <w:szCs w:val="24"/>
        </w:rPr>
        <w:t xml:space="preserve">, </w:t>
      </w:r>
      <w:r w:rsidR="009D42A5" w:rsidRPr="007C49E5">
        <w:rPr>
          <w:rFonts w:cs="Arial"/>
          <w:szCs w:val="24"/>
        </w:rPr>
        <w:t xml:space="preserve">the </w:t>
      </w:r>
      <w:r w:rsidR="009D42A5" w:rsidRPr="00DE6A36">
        <w:rPr>
          <w:rFonts w:cs="Arial"/>
          <w:szCs w:val="24"/>
        </w:rPr>
        <w:t>Council’s</w:t>
      </w:r>
      <w:r w:rsidRPr="00DE6A36">
        <w:rPr>
          <w:rFonts w:cs="Arial"/>
          <w:szCs w:val="24"/>
        </w:rPr>
        <w:t xml:space="preserve"> </w:t>
      </w:r>
      <w:r w:rsidR="00DE6A36" w:rsidRPr="00DE6A36">
        <w:rPr>
          <w:rFonts w:cs="Arial"/>
          <w:szCs w:val="24"/>
        </w:rPr>
        <w:t>p</w:t>
      </w:r>
      <w:r w:rsidRPr="00DE6A36">
        <w:rPr>
          <w:rFonts w:cs="Arial"/>
          <w:szCs w:val="24"/>
        </w:rPr>
        <w:t>riorities and equalities or other statutory duties</w:t>
      </w:r>
      <w:r w:rsidR="00DE6A36" w:rsidRPr="00DE6A36">
        <w:rPr>
          <w:rFonts w:cs="Arial"/>
          <w:szCs w:val="24"/>
        </w:rPr>
        <w:t>.</w:t>
      </w:r>
      <w:r w:rsidRPr="00DE6A36">
        <w:rPr>
          <w:rFonts w:cs="Arial"/>
          <w:szCs w:val="24"/>
        </w:rPr>
        <w:t xml:space="preserve"> </w:t>
      </w:r>
    </w:p>
    <w:p w:rsidR="00B67C31" w:rsidRDefault="00B67C31" w:rsidP="00A26B10">
      <w:pPr>
        <w:tabs>
          <w:tab w:val="num" w:pos="1985"/>
        </w:tabs>
        <w:ind w:left="567"/>
        <w:jc w:val="both"/>
        <w:rPr>
          <w:rFonts w:cs="Arial"/>
          <w:szCs w:val="24"/>
        </w:rPr>
      </w:pPr>
    </w:p>
    <w:p w:rsidR="00B67C31" w:rsidRDefault="00B67C31" w:rsidP="00105B2C">
      <w:pPr>
        <w:numPr>
          <w:ilvl w:val="0"/>
          <w:numId w:val="27"/>
        </w:numPr>
        <w:tabs>
          <w:tab w:val="clear" w:pos="360"/>
          <w:tab w:val="num" w:pos="567"/>
          <w:tab w:val="num" w:pos="1985"/>
        </w:tabs>
        <w:ind w:left="567" w:hanging="567"/>
        <w:jc w:val="both"/>
        <w:rPr>
          <w:rFonts w:cs="Arial"/>
          <w:szCs w:val="24"/>
        </w:rPr>
      </w:pPr>
      <w:r>
        <w:rPr>
          <w:rFonts w:cs="Arial"/>
          <w:szCs w:val="24"/>
        </w:rPr>
        <w:t xml:space="preserve">In view of the current financial climate and reduced external funding service directorates were asked to limit new capital proposals to the following categories: </w:t>
      </w:r>
    </w:p>
    <w:p w:rsidR="00B67C31" w:rsidRDefault="00B67C31" w:rsidP="00A26B10">
      <w:pPr>
        <w:pStyle w:val="ListParagraph"/>
        <w:rPr>
          <w:rFonts w:cs="Arial"/>
          <w:szCs w:val="24"/>
        </w:rPr>
      </w:pPr>
    </w:p>
    <w:p w:rsidR="00B67C31" w:rsidRPr="000E638E" w:rsidRDefault="00B67C31" w:rsidP="00B67C31">
      <w:pPr>
        <w:pStyle w:val="ListParagraph"/>
        <w:numPr>
          <w:ilvl w:val="0"/>
          <w:numId w:val="39"/>
        </w:numPr>
        <w:rPr>
          <w:rFonts w:cs="Arial"/>
          <w:szCs w:val="24"/>
        </w:rPr>
      </w:pPr>
      <w:r w:rsidRPr="000E638E">
        <w:rPr>
          <w:rFonts w:cs="Arial"/>
          <w:szCs w:val="24"/>
        </w:rPr>
        <w:t>Life and Limb/Health and Safety.</w:t>
      </w:r>
    </w:p>
    <w:p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Statutory Requirement/legislation.</w:t>
      </w:r>
    </w:p>
    <w:p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Schemes fully funded by external sources.</w:t>
      </w:r>
    </w:p>
    <w:p w:rsidR="00B67C31" w:rsidRDefault="00B67C31" w:rsidP="00B67C31">
      <w:pPr>
        <w:numPr>
          <w:ilvl w:val="0"/>
          <w:numId w:val="39"/>
        </w:numPr>
        <w:spacing w:after="200" w:line="276" w:lineRule="auto"/>
        <w:contextualSpacing/>
        <w:rPr>
          <w:rFonts w:cs="Arial"/>
          <w:szCs w:val="24"/>
        </w:rPr>
      </w:pPr>
      <w:r w:rsidRPr="000E638E">
        <w:rPr>
          <w:rFonts w:cs="Arial"/>
          <w:szCs w:val="24"/>
        </w:rPr>
        <w:t xml:space="preserve">Invest to Save Schemes (the capital expenditure must generate a revenue stream to cover the capital financing costs </w:t>
      </w:r>
      <w:r w:rsidR="009736CC">
        <w:rPr>
          <w:rFonts w:cs="Arial"/>
          <w:szCs w:val="24"/>
        </w:rPr>
        <w:t xml:space="preserve">as a minimum </w:t>
      </w:r>
      <w:r w:rsidRPr="000E638E">
        <w:rPr>
          <w:rFonts w:cs="Arial"/>
          <w:szCs w:val="24"/>
        </w:rPr>
        <w:t xml:space="preserve">and </w:t>
      </w:r>
      <w:r w:rsidR="009736CC">
        <w:rPr>
          <w:rFonts w:cs="Arial"/>
          <w:szCs w:val="24"/>
        </w:rPr>
        <w:t xml:space="preserve">ideally </w:t>
      </w:r>
      <w:r w:rsidRPr="000E638E">
        <w:rPr>
          <w:rFonts w:cs="Arial"/>
          <w:szCs w:val="24"/>
        </w:rPr>
        <w:t>make a savings contribution</w:t>
      </w:r>
      <w:r w:rsidR="009736CC">
        <w:rPr>
          <w:rFonts w:cs="Arial"/>
          <w:szCs w:val="24"/>
        </w:rPr>
        <w:t xml:space="preserve"> too</w:t>
      </w:r>
      <w:r w:rsidRPr="000E638E">
        <w:rPr>
          <w:rFonts w:cs="Arial"/>
          <w:szCs w:val="24"/>
        </w:rPr>
        <w:t>).</w:t>
      </w:r>
    </w:p>
    <w:p w:rsidR="00B67C31" w:rsidRDefault="00B67C31" w:rsidP="00A26B10">
      <w:pPr>
        <w:tabs>
          <w:tab w:val="num" w:pos="1985"/>
        </w:tabs>
        <w:ind w:left="567"/>
        <w:jc w:val="both"/>
        <w:rPr>
          <w:rFonts w:cs="Arial"/>
          <w:szCs w:val="24"/>
        </w:rPr>
      </w:pPr>
    </w:p>
    <w:p w:rsidR="00B67C31" w:rsidRDefault="00B67C31" w:rsidP="00A26B10">
      <w:pPr>
        <w:tabs>
          <w:tab w:val="num" w:pos="1985"/>
        </w:tabs>
        <w:ind w:left="567"/>
        <w:jc w:val="both"/>
        <w:rPr>
          <w:rFonts w:cs="Arial"/>
          <w:b/>
          <w:szCs w:val="24"/>
        </w:rPr>
      </w:pPr>
      <w:r w:rsidRPr="00A26B10">
        <w:rPr>
          <w:rFonts w:cs="Arial"/>
          <w:b/>
          <w:szCs w:val="24"/>
        </w:rPr>
        <w:t xml:space="preserve">Current cost of the </w:t>
      </w:r>
      <w:r w:rsidR="005572DF">
        <w:rPr>
          <w:rFonts w:cs="Arial"/>
          <w:b/>
          <w:szCs w:val="24"/>
        </w:rPr>
        <w:t xml:space="preserve">existing </w:t>
      </w:r>
      <w:r w:rsidRPr="00A26B10">
        <w:rPr>
          <w:rFonts w:cs="Arial"/>
          <w:b/>
          <w:szCs w:val="24"/>
        </w:rPr>
        <w:t xml:space="preserve">Capital Programme </w:t>
      </w:r>
    </w:p>
    <w:p w:rsidR="001F1868" w:rsidRDefault="002F7710"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2018/19 </w:t>
      </w:r>
      <w:r w:rsidR="00400D50">
        <w:rPr>
          <w:rFonts w:cs="Arial"/>
          <w:szCs w:val="24"/>
        </w:rPr>
        <w:t xml:space="preserve">capital financing budget for </w:t>
      </w:r>
      <w:r>
        <w:rPr>
          <w:rFonts w:cs="Arial"/>
          <w:szCs w:val="24"/>
        </w:rPr>
        <w:t>the existing Capital programme</w:t>
      </w:r>
      <w:r w:rsidR="00FF3DB3">
        <w:rPr>
          <w:rFonts w:cs="Arial"/>
          <w:szCs w:val="24"/>
        </w:rPr>
        <w:t xml:space="preserve"> </w:t>
      </w:r>
      <w:r w:rsidR="00B90A08">
        <w:rPr>
          <w:rFonts w:cs="Arial"/>
          <w:szCs w:val="24"/>
        </w:rPr>
        <w:t xml:space="preserve">up to </w:t>
      </w:r>
      <w:r w:rsidR="00FF3DB3">
        <w:rPr>
          <w:rFonts w:cs="Arial"/>
          <w:szCs w:val="24"/>
        </w:rPr>
        <w:t>2018/19 is</w:t>
      </w:r>
      <w:r>
        <w:rPr>
          <w:rFonts w:cs="Arial"/>
          <w:szCs w:val="24"/>
        </w:rPr>
        <w:t xml:space="preserve"> </w:t>
      </w:r>
      <w:r w:rsidR="001E0DA0">
        <w:rPr>
          <w:rFonts w:cs="Arial"/>
          <w:szCs w:val="24"/>
        </w:rPr>
        <w:t>£24.6m</w:t>
      </w:r>
      <w:r w:rsidR="00FF3DB3">
        <w:rPr>
          <w:rFonts w:cs="Arial"/>
          <w:szCs w:val="24"/>
        </w:rPr>
        <w:t xml:space="preserve">.  This figure of £24.6m will also </w:t>
      </w:r>
      <w:r w:rsidR="00B90A08">
        <w:rPr>
          <w:rFonts w:cs="Arial"/>
          <w:szCs w:val="24"/>
        </w:rPr>
        <w:t>cover</w:t>
      </w:r>
      <w:r w:rsidR="00FF3DB3">
        <w:rPr>
          <w:rFonts w:cs="Arial"/>
          <w:szCs w:val="24"/>
        </w:rPr>
        <w:t xml:space="preserve"> the cost of </w:t>
      </w:r>
      <w:r w:rsidR="00FF3DB3">
        <w:rPr>
          <w:rFonts w:cs="Arial"/>
          <w:szCs w:val="24"/>
        </w:rPr>
        <w:lastRenderedPageBreak/>
        <w:t>historic capital programmes spent prior to 2018/19</w:t>
      </w:r>
      <w:r w:rsidR="00400D50">
        <w:rPr>
          <w:rFonts w:cs="Arial"/>
          <w:szCs w:val="24"/>
        </w:rPr>
        <w:t>.</w:t>
      </w:r>
      <w:r w:rsidR="00FF3DB3">
        <w:rPr>
          <w:rFonts w:cs="Arial"/>
          <w:szCs w:val="24"/>
        </w:rPr>
        <w:t xml:space="preserve">  £24.6m </w:t>
      </w:r>
      <w:r w:rsidR="001E0DA0">
        <w:rPr>
          <w:rFonts w:cs="Arial"/>
          <w:szCs w:val="24"/>
        </w:rPr>
        <w:t xml:space="preserve">is </w:t>
      </w:r>
      <w:r w:rsidR="00FF3DB3">
        <w:rPr>
          <w:rFonts w:cs="Arial"/>
          <w:szCs w:val="24"/>
        </w:rPr>
        <w:t xml:space="preserve">approximately 15% of the net revenue budget of £168.9m. </w:t>
      </w:r>
    </w:p>
    <w:p w:rsidR="001F1868" w:rsidRDefault="001F1868"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Although </w:t>
      </w:r>
      <w:r w:rsidR="00B67C31">
        <w:rPr>
          <w:rFonts w:cs="Arial"/>
          <w:szCs w:val="24"/>
        </w:rPr>
        <w:t>there are</w:t>
      </w:r>
      <w:r>
        <w:rPr>
          <w:rFonts w:cs="Arial"/>
          <w:szCs w:val="24"/>
        </w:rPr>
        <w:t xml:space="preserve"> </w:t>
      </w:r>
      <w:r w:rsidRPr="00105B2C">
        <w:rPr>
          <w:rFonts w:cs="Arial"/>
          <w:szCs w:val="24"/>
        </w:rPr>
        <w:t xml:space="preserve">no specific limits to borrowing in order to fund capital expenditure, </w:t>
      </w:r>
      <w:r>
        <w:rPr>
          <w:rFonts w:cs="Arial"/>
          <w:szCs w:val="24"/>
        </w:rPr>
        <w:t xml:space="preserve">the </w:t>
      </w:r>
      <w:r w:rsidRPr="00105B2C">
        <w:rPr>
          <w:rFonts w:cs="Arial"/>
          <w:szCs w:val="24"/>
        </w:rPr>
        <w:t xml:space="preserve">Council must </w:t>
      </w:r>
      <w:r w:rsidR="005B5926">
        <w:rPr>
          <w:rFonts w:cs="Arial"/>
          <w:szCs w:val="24"/>
        </w:rPr>
        <w:t xml:space="preserve">be prudent when </w:t>
      </w:r>
      <w:r w:rsidRPr="00105B2C">
        <w:rPr>
          <w:rFonts w:cs="Arial"/>
          <w:szCs w:val="24"/>
        </w:rPr>
        <w:t>consider</w:t>
      </w:r>
      <w:r w:rsidR="005B5926">
        <w:rPr>
          <w:rFonts w:cs="Arial"/>
          <w:szCs w:val="24"/>
        </w:rPr>
        <w:t>ing</w:t>
      </w:r>
      <w:r w:rsidRPr="00105B2C">
        <w:rPr>
          <w:rFonts w:cs="Arial"/>
          <w:szCs w:val="24"/>
        </w:rPr>
        <w:t xml:space="preserve"> the revenue implications in the context of the overall revenue budget commitments in the medium term</w:t>
      </w:r>
      <w:r>
        <w:rPr>
          <w:rFonts w:cs="Arial"/>
          <w:szCs w:val="24"/>
        </w:rPr>
        <w:t xml:space="preserve"> and the Capital Programme </w:t>
      </w:r>
      <w:r w:rsidRPr="00105B2C">
        <w:rPr>
          <w:rFonts w:cs="Arial"/>
          <w:szCs w:val="24"/>
        </w:rPr>
        <w:t>must be affordable.</w:t>
      </w:r>
    </w:p>
    <w:p w:rsidR="00FF3DB3" w:rsidRDefault="00FF3DB3"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In </w:t>
      </w:r>
      <w:r w:rsidR="001F1868">
        <w:rPr>
          <w:rFonts w:cs="Arial"/>
          <w:szCs w:val="24"/>
        </w:rPr>
        <w:t xml:space="preserve">the current </w:t>
      </w:r>
      <w:r>
        <w:rPr>
          <w:rFonts w:cs="Arial"/>
          <w:szCs w:val="24"/>
        </w:rPr>
        <w:t xml:space="preserve">situation where the revenue budget continues to reduce </w:t>
      </w:r>
      <w:r w:rsidR="001F1868">
        <w:rPr>
          <w:rFonts w:cs="Arial"/>
          <w:szCs w:val="24"/>
        </w:rPr>
        <w:t>each</w:t>
      </w:r>
      <w:r>
        <w:rPr>
          <w:rFonts w:cs="Arial"/>
          <w:szCs w:val="24"/>
        </w:rPr>
        <w:t xml:space="preserve"> year, but capital financing </w:t>
      </w:r>
      <w:r w:rsidR="001F1868">
        <w:rPr>
          <w:rFonts w:cs="Arial"/>
          <w:szCs w:val="24"/>
        </w:rPr>
        <w:t xml:space="preserve">costs increase as a result of increasing </w:t>
      </w:r>
      <w:r>
        <w:rPr>
          <w:rFonts w:cs="Arial"/>
          <w:szCs w:val="24"/>
        </w:rPr>
        <w:t xml:space="preserve"> the capital programme</w:t>
      </w:r>
      <w:r w:rsidR="001F1868">
        <w:rPr>
          <w:rFonts w:cs="Arial"/>
          <w:szCs w:val="24"/>
        </w:rPr>
        <w:t xml:space="preserve"> each year</w:t>
      </w:r>
      <w:r>
        <w:rPr>
          <w:rFonts w:cs="Arial"/>
          <w:szCs w:val="24"/>
        </w:rPr>
        <w:t xml:space="preserve">, the proportion of the net revenue budget which </w:t>
      </w:r>
      <w:r w:rsidR="00272CC5">
        <w:rPr>
          <w:rFonts w:cs="Arial"/>
          <w:szCs w:val="24"/>
        </w:rPr>
        <w:t xml:space="preserve">funds </w:t>
      </w:r>
      <w:r>
        <w:rPr>
          <w:rFonts w:cs="Arial"/>
          <w:szCs w:val="24"/>
        </w:rPr>
        <w:t xml:space="preserve">capital financing costs </w:t>
      </w:r>
      <w:r w:rsidR="001F1868">
        <w:rPr>
          <w:rFonts w:cs="Arial"/>
          <w:szCs w:val="24"/>
        </w:rPr>
        <w:t>will increase</w:t>
      </w:r>
      <w:r w:rsidR="00272CC5">
        <w:rPr>
          <w:rFonts w:cs="Arial"/>
          <w:szCs w:val="24"/>
        </w:rPr>
        <w:t xml:space="preserve"> each year</w:t>
      </w:r>
      <w:r w:rsidR="001F1868">
        <w:rPr>
          <w:rFonts w:cs="Arial"/>
          <w:szCs w:val="24"/>
        </w:rPr>
        <w:t xml:space="preserve">. </w:t>
      </w:r>
      <w:r>
        <w:rPr>
          <w:rFonts w:cs="Arial"/>
          <w:szCs w:val="24"/>
        </w:rPr>
        <w:t xml:space="preserve"> </w:t>
      </w:r>
    </w:p>
    <w:p w:rsidR="00C45172" w:rsidRDefault="006716D2"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Table 1</w:t>
      </w:r>
      <w:r w:rsidR="00FF3DB3">
        <w:rPr>
          <w:rFonts w:cs="Arial"/>
          <w:szCs w:val="24"/>
        </w:rPr>
        <w:t xml:space="preserve"> below shows the capital financing costs </w:t>
      </w:r>
      <w:r w:rsidR="001F1868">
        <w:rPr>
          <w:rFonts w:cs="Arial"/>
          <w:szCs w:val="24"/>
        </w:rPr>
        <w:t xml:space="preserve">that </w:t>
      </w:r>
      <w:r w:rsidR="00131F0E">
        <w:rPr>
          <w:rFonts w:cs="Arial"/>
          <w:szCs w:val="24"/>
        </w:rPr>
        <w:t>for the period 2018</w:t>
      </w:r>
      <w:r w:rsidR="00FF3DB3">
        <w:rPr>
          <w:rFonts w:cs="Arial"/>
          <w:szCs w:val="24"/>
        </w:rPr>
        <w:t>/19 to 2021/22</w:t>
      </w:r>
      <w:r w:rsidR="00C45172">
        <w:rPr>
          <w:rFonts w:cs="Arial"/>
          <w:szCs w:val="24"/>
        </w:rPr>
        <w:t xml:space="preserve">.  The costs relate </w:t>
      </w:r>
      <w:r w:rsidR="00FF3DB3">
        <w:rPr>
          <w:rFonts w:cs="Arial"/>
          <w:szCs w:val="24"/>
        </w:rPr>
        <w:t>to the existing and historic capital programmes</w:t>
      </w:r>
      <w:r w:rsidR="001F1868">
        <w:rPr>
          <w:rFonts w:cs="Arial"/>
          <w:szCs w:val="24"/>
        </w:rPr>
        <w:t xml:space="preserve"> as a proportion of the 2018/19 net revenue budget of £168.9m</w:t>
      </w:r>
      <w:r w:rsidR="00C609E9">
        <w:rPr>
          <w:rFonts w:cs="Arial"/>
          <w:szCs w:val="24"/>
        </w:rPr>
        <w:t xml:space="preserve">. </w:t>
      </w:r>
    </w:p>
    <w:p w:rsidR="00C609E9" w:rsidRDefault="00C45172"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These are the gross capital financing costs.  A number of proposals in the capital programme have been put into the programme to generate a return on the investment or as a minimum to cover their capital financing costs.  Therefore, there will be income budgets included in the revenue budget which would offset these gross capital financing costs set out in Table 1.</w:t>
      </w:r>
    </w:p>
    <w:p w:rsidR="00C609E9" w:rsidRPr="00EA216C" w:rsidRDefault="00EB0149" w:rsidP="00A26B10">
      <w:pPr>
        <w:pStyle w:val="ListParagraph"/>
        <w:rPr>
          <w:rFonts w:cs="Arial"/>
          <w:b/>
          <w:szCs w:val="24"/>
        </w:rPr>
      </w:pPr>
      <w:r w:rsidRPr="00EA216C">
        <w:rPr>
          <w:rFonts w:cs="Arial"/>
          <w:b/>
          <w:szCs w:val="24"/>
        </w:rPr>
        <w:t>Table 1</w:t>
      </w:r>
      <w:r w:rsidR="00914951">
        <w:rPr>
          <w:rFonts w:cs="Arial"/>
          <w:b/>
          <w:szCs w:val="24"/>
        </w:rPr>
        <w:t xml:space="preserve"> - </w:t>
      </w:r>
      <w:r w:rsidRPr="00EA216C">
        <w:rPr>
          <w:rFonts w:cs="Arial"/>
          <w:b/>
          <w:szCs w:val="24"/>
        </w:rPr>
        <w:t xml:space="preserve">Capital Financing </w:t>
      </w:r>
      <w:r w:rsidR="006716D2" w:rsidRPr="00EA216C">
        <w:rPr>
          <w:rFonts w:cs="Arial"/>
          <w:b/>
          <w:szCs w:val="24"/>
        </w:rPr>
        <w:t>C</w:t>
      </w:r>
      <w:r w:rsidRPr="00EA216C">
        <w:rPr>
          <w:rFonts w:cs="Arial"/>
          <w:b/>
          <w:szCs w:val="24"/>
        </w:rPr>
        <w:t xml:space="preserve">osts as % of </w:t>
      </w:r>
      <w:r w:rsidR="006716D2" w:rsidRPr="00EA216C">
        <w:rPr>
          <w:rFonts w:cs="Arial"/>
          <w:b/>
          <w:szCs w:val="24"/>
        </w:rPr>
        <w:t>the N</w:t>
      </w:r>
      <w:r w:rsidRPr="00EA216C">
        <w:rPr>
          <w:rFonts w:cs="Arial"/>
          <w:b/>
          <w:szCs w:val="24"/>
        </w:rPr>
        <w:t xml:space="preserve">et </w:t>
      </w:r>
      <w:r w:rsidR="006716D2" w:rsidRPr="00EA216C">
        <w:rPr>
          <w:rFonts w:cs="Arial"/>
          <w:b/>
          <w:szCs w:val="24"/>
        </w:rPr>
        <w:t>R</w:t>
      </w:r>
      <w:r w:rsidRPr="00EA216C">
        <w:rPr>
          <w:rFonts w:cs="Arial"/>
          <w:b/>
          <w:szCs w:val="24"/>
        </w:rPr>
        <w:t xml:space="preserve">evenue </w:t>
      </w:r>
      <w:r w:rsidR="006716D2" w:rsidRPr="00EA216C">
        <w:rPr>
          <w:rFonts w:cs="Arial"/>
          <w:b/>
          <w:szCs w:val="24"/>
        </w:rPr>
        <w:t>B</w:t>
      </w:r>
      <w:r w:rsidRPr="00EA216C">
        <w:rPr>
          <w:rFonts w:cs="Arial"/>
          <w:b/>
          <w:szCs w:val="24"/>
        </w:rPr>
        <w:t>udget</w:t>
      </w:r>
    </w:p>
    <w:tbl>
      <w:tblPr>
        <w:tblStyle w:val="TableGrid"/>
        <w:tblW w:w="0" w:type="auto"/>
        <w:tblInd w:w="720" w:type="dxa"/>
        <w:tblLook w:val="04A0" w:firstRow="1" w:lastRow="0" w:firstColumn="1" w:lastColumn="0" w:noHBand="0" w:noVBand="1"/>
      </w:tblPr>
      <w:tblGrid>
        <w:gridCol w:w="1937"/>
        <w:gridCol w:w="2749"/>
        <w:gridCol w:w="2901"/>
      </w:tblGrid>
      <w:tr w:rsidR="006716D2" w:rsidTr="00EA216C">
        <w:trPr>
          <w:trHeight w:val="801"/>
        </w:trPr>
        <w:tc>
          <w:tcPr>
            <w:tcW w:w="1937" w:type="dxa"/>
          </w:tcPr>
          <w:p w:rsidR="002E11D9" w:rsidRDefault="002E11D9">
            <w:pPr>
              <w:pStyle w:val="ListParagraph"/>
              <w:ind w:left="0"/>
              <w:rPr>
                <w:rFonts w:cs="Arial"/>
                <w:szCs w:val="24"/>
              </w:rPr>
            </w:pPr>
          </w:p>
        </w:tc>
        <w:tc>
          <w:tcPr>
            <w:tcW w:w="2749" w:type="dxa"/>
          </w:tcPr>
          <w:p w:rsidR="002E11D9" w:rsidRDefault="002E11D9" w:rsidP="00A26B10">
            <w:pPr>
              <w:pStyle w:val="ListParagraph"/>
              <w:ind w:left="0"/>
              <w:jc w:val="center"/>
              <w:rPr>
                <w:rFonts w:cs="Arial"/>
                <w:szCs w:val="24"/>
              </w:rPr>
            </w:pPr>
            <w:r>
              <w:rPr>
                <w:rFonts w:cs="Arial"/>
                <w:szCs w:val="24"/>
              </w:rPr>
              <w:t>Capital Financing Costs</w:t>
            </w:r>
          </w:p>
        </w:tc>
        <w:tc>
          <w:tcPr>
            <w:tcW w:w="2901" w:type="dxa"/>
          </w:tcPr>
          <w:p w:rsidR="002E11D9" w:rsidRPr="002E11D9" w:rsidRDefault="002E11D9" w:rsidP="00A26B10">
            <w:pPr>
              <w:pStyle w:val="ListParagraph"/>
              <w:ind w:left="0"/>
              <w:jc w:val="center"/>
              <w:rPr>
                <w:rFonts w:cs="Arial"/>
                <w:szCs w:val="24"/>
              </w:rPr>
            </w:pPr>
            <w:r w:rsidRPr="00A26B10">
              <w:rPr>
                <w:rFonts w:cs="Arial"/>
                <w:szCs w:val="24"/>
              </w:rPr>
              <w:t>Capital financing costs a</w:t>
            </w:r>
            <w:r w:rsidRPr="002E11D9">
              <w:rPr>
                <w:rFonts w:cs="Arial"/>
                <w:szCs w:val="24"/>
              </w:rPr>
              <w:t>s % of 2018/19 Net Budget</w:t>
            </w:r>
          </w:p>
        </w:tc>
      </w:tr>
      <w:tr w:rsidR="002E11D9" w:rsidTr="00EA216C">
        <w:trPr>
          <w:trHeight w:val="271"/>
        </w:trPr>
        <w:tc>
          <w:tcPr>
            <w:tcW w:w="1937" w:type="dxa"/>
          </w:tcPr>
          <w:p w:rsidR="005B5926" w:rsidRDefault="005B5926">
            <w:pPr>
              <w:pStyle w:val="ListParagraph"/>
              <w:ind w:left="0"/>
              <w:rPr>
                <w:rFonts w:cs="Arial"/>
                <w:szCs w:val="24"/>
              </w:rPr>
            </w:pPr>
          </w:p>
        </w:tc>
        <w:tc>
          <w:tcPr>
            <w:tcW w:w="2749" w:type="dxa"/>
          </w:tcPr>
          <w:p w:rsidR="005B5926" w:rsidRDefault="002E11D9" w:rsidP="00A26B10">
            <w:pPr>
              <w:pStyle w:val="ListParagraph"/>
              <w:ind w:left="0"/>
              <w:jc w:val="center"/>
              <w:rPr>
                <w:rFonts w:cs="Arial"/>
                <w:szCs w:val="24"/>
              </w:rPr>
            </w:pPr>
            <w:r>
              <w:rPr>
                <w:rFonts w:cs="Arial"/>
                <w:szCs w:val="24"/>
              </w:rPr>
              <w:t>£m</w:t>
            </w:r>
          </w:p>
        </w:tc>
        <w:tc>
          <w:tcPr>
            <w:tcW w:w="2901" w:type="dxa"/>
          </w:tcPr>
          <w:p w:rsidR="005B5926" w:rsidRDefault="002E11D9" w:rsidP="00A26B10">
            <w:pPr>
              <w:pStyle w:val="ListParagraph"/>
              <w:ind w:left="0"/>
              <w:jc w:val="center"/>
              <w:rPr>
                <w:rFonts w:cs="Arial"/>
                <w:szCs w:val="24"/>
              </w:rPr>
            </w:pPr>
            <w:r>
              <w:rPr>
                <w:rFonts w:cs="Arial"/>
                <w:szCs w:val="24"/>
              </w:rPr>
              <w:t>%</w:t>
            </w:r>
          </w:p>
        </w:tc>
      </w:tr>
      <w:tr w:rsidR="002E11D9" w:rsidTr="00EA216C">
        <w:trPr>
          <w:trHeight w:val="259"/>
        </w:trPr>
        <w:tc>
          <w:tcPr>
            <w:tcW w:w="1937" w:type="dxa"/>
          </w:tcPr>
          <w:p w:rsidR="005B5926" w:rsidRDefault="002E11D9">
            <w:pPr>
              <w:pStyle w:val="ListParagraph"/>
              <w:ind w:left="0"/>
              <w:rPr>
                <w:rFonts w:cs="Arial"/>
                <w:szCs w:val="24"/>
              </w:rPr>
            </w:pPr>
            <w:r>
              <w:rPr>
                <w:rFonts w:cs="Arial"/>
                <w:szCs w:val="24"/>
              </w:rPr>
              <w:t>2018/19</w:t>
            </w:r>
          </w:p>
        </w:tc>
        <w:tc>
          <w:tcPr>
            <w:tcW w:w="2749" w:type="dxa"/>
          </w:tcPr>
          <w:p w:rsidR="005B5926" w:rsidRDefault="002E11D9" w:rsidP="00A26B10">
            <w:pPr>
              <w:pStyle w:val="ListParagraph"/>
              <w:ind w:left="0"/>
              <w:jc w:val="center"/>
              <w:rPr>
                <w:rFonts w:cs="Arial"/>
                <w:szCs w:val="24"/>
              </w:rPr>
            </w:pPr>
            <w:r>
              <w:rPr>
                <w:rFonts w:cs="Arial"/>
                <w:szCs w:val="24"/>
              </w:rPr>
              <w:t>24.6</w:t>
            </w:r>
          </w:p>
        </w:tc>
        <w:tc>
          <w:tcPr>
            <w:tcW w:w="2901" w:type="dxa"/>
          </w:tcPr>
          <w:p w:rsidR="005B5926" w:rsidRDefault="002E11D9" w:rsidP="00A26B10">
            <w:pPr>
              <w:pStyle w:val="ListParagraph"/>
              <w:ind w:left="0"/>
              <w:jc w:val="center"/>
              <w:rPr>
                <w:rFonts w:cs="Arial"/>
                <w:szCs w:val="24"/>
              </w:rPr>
            </w:pPr>
            <w:r>
              <w:rPr>
                <w:rFonts w:cs="Arial"/>
                <w:szCs w:val="24"/>
              </w:rPr>
              <w:t>15%</w:t>
            </w:r>
          </w:p>
        </w:tc>
      </w:tr>
      <w:tr w:rsidR="002E11D9" w:rsidTr="00EA216C">
        <w:trPr>
          <w:trHeight w:val="271"/>
        </w:trPr>
        <w:tc>
          <w:tcPr>
            <w:tcW w:w="1937" w:type="dxa"/>
          </w:tcPr>
          <w:p w:rsidR="005B5926" w:rsidRDefault="002E11D9">
            <w:pPr>
              <w:pStyle w:val="ListParagraph"/>
              <w:ind w:left="0"/>
              <w:rPr>
                <w:rFonts w:cs="Arial"/>
                <w:szCs w:val="24"/>
              </w:rPr>
            </w:pPr>
            <w:r>
              <w:rPr>
                <w:rFonts w:cs="Arial"/>
                <w:szCs w:val="24"/>
              </w:rPr>
              <w:t>2019/20</w:t>
            </w:r>
          </w:p>
        </w:tc>
        <w:tc>
          <w:tcPr>
            <w:tcW w:w="2749" w:type="dxa"/>
          </w:tcPr>
          <w:p w:rsidR="005B5926" w:rsidRDefault="002E11D9" w:rsidP="00F90946">
            <w:pPr>
              <w:pStyle w:val="ListParagraph"/>
              <w:ind w:left="0"/>
              <w:jc w:val="center"/>
              <w:rPr>
                <w:rFonts w:cs="Arial"/>
                <w:szCs w:val="24"/>
              </w:rPr>
            </w:pPr>
            <w:r>
              <w:rPr>
                <w:rFonts w:cs="Arial"/>
                <w:szCs w:val="24"/>
              </w:rPr>
              <w:t>32.</w:t>
            </w:r>
            <w:r w:rsidR="00F90946">
              <w:rPr>
                <w:rFonts w:cs="Arial"/>
                <w:szCs w:val="24"/>
              </w:rPr>
              <w:t>5</w:t>
            </w:r>
          </w:p>
        </w:tc>
        <w:tc>
          <w:tcPr>
            <w:tcW w:w="2901" w:type="dxa"/>
          </w:tcPr>
          <w:p w:rsidR="005B5926" w:rsidRDefault="002E11D9" w:rsidP="00A26B10">
            <w:pPr>
              <w:pStyle w:val="ListParagraph"/>
              <w:ind w:left="0"/>
              <w:jc w:val="center"/>
              <w:rPr>
                <w:rFonts w:cs="Arial"/>
                <w:szCs w:val="24"/>
              </w:rPr>
            </w:pPr>
            <w:r>
              <w:rPr>
                <w:rFonts w:cs="Arial"/>
                <w:szCs w:val="24"/>
              </w:rPr>
              <w:t>19%</w:t>
            </w:r>
          </w:p>
        </w:tc>
      </w:tr>
      <w:tr w:rsidR="002E11D9" w:rsidTr="00EA216C">
        <w:trPr>
          <w:trHeight w:val="271"/>
        </w:trPr>
        <w:tc>
          <w:tcPr>
            <w:tcW w:w="1937" w:type="dxa"/>
          </w:tcPr>
          <w:p w:rsidR="005B5926" w:rsidRDefault="002E11D9">
            <w:pPr>
              <w:pStyle w:val="ListParagraph"/>
              <w:ind w:left="0"/>
              <w:rPr>
                <w:rFonts w:cs="Arial"/>
                <w:szCs w:val="24"/>
              </w:rPr>
            </w:pPr>
            <w:r>
              <w:rPr>
                <w:rFonts w:cs="Arial"/>
                <w:szCs w:val="24"/>
              </w:rPr>
              <w:t>2020/21</w:t>
            </w:r>
          </w:p>
        </w:tc>
        <w:tc>
          <w:tcPr>
            <w:tcW w:w="2749" w:type="dxa"/>
          </w:tcPr>
          <w:p w:rsidR="005B5926" w:rsidRDefault="002E11D9" w:rsidP="00131F0E">
            <w:pPr>
              <w:pStyle w:val="ListParagraph"/>
              <w:ind w:left="0"/>
              <w:jc w:val="center"/>
              <w:rPr>
                <w:rFonts w:cs="Arial"/>
                <w:szCs w:val="24"/>
              </w:rPr>
            </w:pPr>
            <w:r>
              <w:rPr>
                <w:rFonts w:cs="Arial"/>
                <w:szCs w:val="24"/>
              </w:rPr>
              <w:t>33.</w:t>
            </w:r>
            <w:r w:rsidR="00131F0E">
              <w:rPr>
                <w:rFonts w:cs="Arial"/>
                <w:szCs w:val="24"/>
              </w:rPr>
              <w:t>6</w:t>
            </w:r>
          </w:p>
        </w:tc>
        <w:tc>
          <w:tcPr>
            <w:tcW w:w="2901" w:type="dxa"/>
          </w:tcPr>
          <w:p w:rsidR="005B5926" w:rsidRDefault="002E11D9" w:rsidP="00A26B10">
            <w:pPr>
              <w:pStyle w:val="ListParagraph"/>
              <w:ind w:left="0"/>
              <w:jc w:val="center"/>
              <w:rPr>
                <w:rFonts w:cs="Arial"/>
                <w:szCs w:val="24"/>
              </w:rPr>
            </w:pPr>
            <w:r>
              <w:rPr>
                <w:rFonts w:cs="Arial"/>
                <w:szCs w:val="24"/>
              </w:rPr>
              <w:t>20%</w:t>
            </w:r>
          </w:p>
        </w:tc>
      </w:tr>
      <w:tr w:rsidR="002E11D9" w:rsidTr="00EA216C">
        <w:trPr>
          <w:trHeight w:val="271"/>
        </w:trPr>
        <w:tc>
          <w:tcPr>
            <w:tcW w:w="1937" w:type="dxa"/>
          </w:tcPr>
          <w:p w:rsidR="005B5926" w:rsidRDefault="002E11D9">
            <w:pPr>
              <w:pStyle w:val="ListParagraph"/>
              <w:ind w:left="0"/>
              <w:rPr>
                <w:rFonts w:cs="Arial"/>
                <w:szCs w:val="24"/>
              </w:rPr>
            </w:pPr>
            <w:r>
              <w:rPr>
                <w:rFonts w:cs="Arial"/>
                <w:szCs w:val="24"/>
              </w:rPr>
              <w:t>2021/22</w:t>
            </w:r>
          </w:p>
        </w:tc>
        <w:tc>
          <w:tcPr>
            <w:tcW w:w="2749" w:type="dxa"/>
          </w:tcPr>
          <w:p w:rsidR="005B5926" w:rsidRDefault="002E11D9" w:rsidP="00131F0E">
            <w:pPr>
              <w:pStyle w:val="ListParagraph"/>
              <w:ind w:left="0"/>
              <w:jc w:val="center"/>
              <w:rPr>
                <w:rFonts w:cs="Arial"/>
                <w:szCs w:val="24"/>
              </w:rPr>
            </w:pPr>
            <w:r>
              <w:rPr>
                <w:rFonts w:cs="Arial"/>
                <w:szCs w:val="24"/>
              </w:rPr>
              <w:t>3</w:t>
            </w:r>
            <w:r w:rsidR="00131F0E">
              <w:rPr>
                <w:rFonts w:cs="Arial"/>
                <w:szCs w:val="24"/>
              </w:rPr>
              <w:t>7.9</w:t>
            </w:r>
          </w:p>
        </w:tc>
        <w:tc>
          <w:tcPr>
            <w:tcW w:w="2901" w:type="dxa"/>
          </w:tcPr>
          <w:p w:rsidR="005B5926" w:rsidRDefault="002E11D9" w:rsidP="00131F0E">
            <w:pPr>
              <w:pStyle w:val="ListParagraph"/>
              <w:ind w:left="0"/>
              <w:jc w:val="center"/>
              <w:rPr>
                <w:rFonts w:cs="Arial"/>
                <w:szCs w:val="24"/>
              </w:rPr>
            </w:pPr>
            <w:r>
              <w:rPr>
                <w:rFonts w:cs="Arial"/>
                <w:szCs w:val="24"/>
              </w:rPr>
              <w:t>2</w:t>
            </w:r>
            <w:r w:rsidR="00131F0E">
              <w:rPr>
                <w:rFonts w:cs="Arial"/>
                <w:szCs w:val="24"/>
              </w:rPr>
              <w:t>2</w:t>
            </w:r>
            <w:r>
              <w:rPr>
                <w:rFonts w:cs="Arial"/>
                <w:szCs w:val="24"/>
              </w:rPr>
              <w:t>%</w:t>
            </w:r>
          </w:p>
        </w:tc>
      </w:tr>
    </w:tbl>
    <w:p w:rsidR="005B5926" w:rsidRDefault="005B5926" w:rsidP="00A26B10">
      <w:pPr>
        <w:pStyle w:val="ListParagraph"/>
        <w:rPr>
          <w:rFonts w:cs="Arial"/>
          <w:szCs w:val="24"/>
        </w:rPr>
      </w:pPr>
    </w:p>
    <w:p w:rsidR="005572DF" w:rsidRPr="00A26B10" w:rsidRDefault="005572DF" w:rsidP="005572DF">
      <w:pPr>
        <w:pStyle w:val="ListParagraph"/>
        <w:ind w:hanging="294"/>
        <w:rPr>
          <w:rFonts w:cs="Arial"/>
          <w:b/>
          <w:szCs w:val="24"/>
        </w:rPr>
      </w:pPr>
      <w:r w:rsidRPr="00A26B10">
        <w:rPr>
          <w:rFonts w:cs="Arial"/>
          <w:b/>
          <w:szCs w:val="24"/>
        </w:rPr>
        <w:t>Review of the existing Capital Programme and new Proposals</w:t>
      </w:r>
    </w:p>
    <w:p w:rsidR="005572DF" w:rsidRDefault="005572DF" w:rsidP="005572DF">
      <w:pPr>
        <w:pStyle w:val="ListParagraph"/>
        <w:numPr>
          <w:ilvl w:val="0"/>
          <w:numId w:val="27"/>
        </w:numPr>
        <w:spacing w:after="200"/>
        <w:rPr>
          <w:rFonts w:cs="Arial"/>
          <w:szCs w:val="24"/>
        </w:rPr>
      </w:pPr>
      <w:r>
        <w:rPr>
          <w:rFonts w:cs="Arial"/>
          <w:szCs w:val="24"/>
        </w:rPr>
        <w:t xml:space="preserve">A review of the Capital Programme was carried out in order </w:t>
      </w:r>
      <w:r w:rsidR="009736CC">
        <w:rPr>
          <w:rFonts w:cs="Arial"/>
          <w:szCs w:val="24"/>
        </w:rPr>
        <w:t xml:space="preserve">for the Programme </w:t>
      </w:r>
      <w:r>
        <w:rPr>
          <w:rFonts w:cs="Arial"/>
          <w:szCs w:val="24"/>
        </w:rPr>
        <w:t xml:space="preserve">to be aligned with </w:t>
      </w:r>
      <w:r w:rsidRPr="002E11D9">
        <w:rPr>
          <w:rFonts w:cs="Arial"/>
          <w:szCs w:val="24"/>
        </w:rPr>
        <w:t xml:space="preserve">principles </w:t>
      </w:r>
      <w:r>
        <w:rPr>
          <w:rFonts w:cs="Arial"/>
          <w:szCs w:val="24"/>
        </w:rPr>
        <w:t xml:space="preserve">being developed to help </w:t>
      </w:r>
      <w:r w:rsidRPr="002E11D9">
        <w:rPr>
          <w:rFonts w:cs="Arial"/>
          <w:szCs w:val="24"/>
        </w:rPr>
        <w:t>defin</w:t>
      </w:r>
      <w:r>
        <w:rPr>
          <w:rFonts w:cs="Arial"/>
          <w:szCs w:val="24"/>
        </w:rPr>
        <w:t>e</w:t>
      </w:r>
      <w:r w:rsidRPr="002E11D9">
        <w:rPr>
          <w:rFonts w:cs="Arial"/>
          <w:szCs w:val="24"/>
        </w:rPr>
        <w:t xml:space="preserve"> what Council services in Harrow should look </w:t>
      </w:r>
      <w:r>
        <w:rPr>
          <w:rFonts w:cs="Arial"/>
          <w:szCs w:val="24"/>
        </w:rPr>
        <w:t>like in the future, g</w:t>
      </w:r>
      <w:r w:rsidRPr="002E11D9">
        <w:rPr>
          <w:rFonts w:cs="Arial"/>
          <w:szCs w:val="24"/>
        </w:rPr>
        <w:t xml:space="preserve">iven the current </w:t>
      </w:r>
      <w:r>
        <w:rPr>
          <w:rFonts w:cs="Arial"/>
          <w:szCs w:val="24"/>
        </w:rPr>
        <w:t xml:space="preserve">significant </w:t>
      </w:r>
      <w:r w:rsidRPr="002E11D9">
        <w:rPr>
          <w:rFonts w:cs="Arial"/>
          <w:szCs w:val="24"/>
        </w:rPr>
        <w:t>budget gaps</w:t>
      </w:r>
      <w:r>
        <w:rPr>
          <w:rFonts w:cs="Arial"/>
          <w:szCs w:val="24"/>
        </w:rPr>
        <w:t xml:space="preserve"> in the Revenue Budget for 2020/21 and 2021/22.</w:t>
      </w:r>
    </w:p>
    <w:p w:rsidR="005572DF" w:rsidRDefault="005572DF" w:rsidP="005572DF">
      <w:pPr>
        <w:pStyle w:val="ListParagraph"/>
        <w:spacing w:after="200"/>
        <w:ind w:left="360"/>
        <w:rPr>
          <w:rFonts w:cs="Arial"/>
          <w:szCs w:val="24"/>
        </w:rPr>
      </w:pPr>
    </w:p>
    <w:p w:rsidR="005572DF" w:rsidRDefault="005572DF" w:rsidP="005572DF">
      <w:pPr>
        <w:pStyle w:val="ListParagraph"/>
        <w:numPr>
          <w:ilvl w:val="0"/>
          <w:numId w:val="27"/>
        </w:numPr>
        <w:spacing w:after="200"/>
        <w:rPr>
          <w:rFonts w:cs="Arial"/>
          <w:szCs w:val="24"/>
        </w:rPr>
      </w:pPr>
      <w:r w:rsidRPr="002E11D9">
        <w:rPr>
          <w:rFonts w:cs="Arial"/>
          <w:szCs w:val="24"/>
        </w:rPr>
        <w:t xml:space="preserve">The aim of this review </w:t>
      </w:r>
      <w:r>
        <w:rPr>
          <w:rFonts w:cs="Arial"/>
          <w:szCs w:val="24"/>
        </w:rPr>
        <w:t xml:space="preserve">being to </w:t>
      </w:r>
      <w:r w:rsidRPr="002E11D9">
        <w:rPr>
          <w:rFonts w:cs="Arial"/>
          <w:szCs w:val="24"/>
        </w:rPr>
        <w:t xml:space="preserve">set a revised </w:t>
      </w:r>
      <w:r>
        <w:rPr>
          <w:rFonts w:cs="Arial"/>
          <w:szCs w:val="24"/>
        </w:rPr>
        <w:t xml:space="preserve">affordable </w:t>
      </w:r>
      <w:r w:rsidRPr="002E11D9">
        <w:rPr>
          <w:rFonts w:cs="Arial"/>
          <w:szCs w:val="24"/>
        </w:rPr>
        <w:t>Capital Programme</w:t>
      </w:r>
      <w:r>
        <w:rPr>
          <w:rFonts w:cs="Arial"/>
          <w:szCs w:val="24"/>
        </w:rPr>
        <w:t xml:space="preserve">.  The principles used are as follows: </w:t>
      </w:r>
    </w:p>
    <w:p w:rsidR="005572DF" w:rsidRPr="002E11D9" w:rsidRDefault="005572DF" w:rsidP="005572DF">
      <w:pPr>
        <w:pStyle w:val="ListParagraph"/>
        <w:spacing w:after="200"/>
        <w:ind w:left="360"/>
        <w:rPr>
          <w:rFonts w:cs="Arial"/>
          <w:szCs w:val="24"/>
        </w:rPr>
      </w:pPr>
    </w:p>
    <w:p w:rsidR="005572DF" w:rsidRPr="00A26B10" w:rsidRDefault="005572DF" w:rsidP="005572DF">
      <w:pPr>
        <w:pStyle w:val="ListParagraph"/>
        <w:numPr>
          <w:ilvl w:val="0"/>
          <w:numId w:val="42"/>
        </w:numPr>
        <w:rPr>
          <w:rFonts w:cs="Arial"/>
          <w:szCs w:val="24"/>
        </w:rPr>
      </w:pPr>
      <w:r w:rsidRPr="00A26B10">
        <w:rPr>
          <w:rFonts w:cs="Arial"/>
          <w:szCs w:val="24"/>
        </w:rPr>
        <w:t xml:space="preserve">Is this capital needed to meet a statutory obligation?  Also, is the amount requested the minimum requirement?  </w:t>
      </w:r>
    </w:p>
    <w:p w:rsidR="005572DF" w:rsidRPr="00A26B10" w:rsidRDefault="005572DF" w:rsidP="005572DF">
      <w:pPr>
        <w:pStyle w:val="ListParagraph"/>
        <w:numPr>
          <w:ilvl w:val="0"/>
          <w:numId w:val="42"/>
        </w:numPr>
        <w:rPr>
          <w:rFonts w:cs="Arial"/>
          <w:szCs w:val="24"/>
        </w:rPr>
      </w:pPr>
      <w:r w:rsidRPr="00A26B10">
        <w:rPr>
          <w:rFonts w:cs="Arial"/>
          <w:szCs w:val="24"/>
        </w:rPr>
        <w:t>Is this capital required to operate safely? Also, is the amount requested the minimum requirement?</w:t>
      </w:r>
    </w:p>
    <w:p w:rsidR="005572DF" w:rsidRPr="00A26B10" w:rsidRDefault="005572DF" w:rsidP="005572DF">
      <w:pPr>
        <w:pStyle w:val="ListParagraph"/>
        <w:numPr>
          <w:ilvl w:val="0"/>
          <w:numId w:val="42"/>
        </w:numPr>
        <w:rPr>
          <w:rFonts w:cs="Arial"/>
          <w:szCs w:val="24"/>
        </w:rPr>
      </w:pPr>
      <w:r w:rsidRPr="00A26B10">
        <w:rPr>
          <w:rFonts w:cs="Arial"/>
          <w:szCs w:val="24"/>
        </w:rPr>
        <w:t xml:space="preserve">Does the capital </w:t>
      </w:r>
      <w:r>
        <w:rPr>
          <w:rFonts w:cs="Arial"/>
          <w:szCs w:val="24"/>
        </w:rPr>
        <w:t xml:space="preserve">investment </w:t>
      </w:r>
      <w:r w:rsidRPr="00A26B10">
        <w:rPr>
          <w:rFonts w:cs="Arial"/>
          <w:szCs w:val="24"/>
        </w:rPr>
        <w:t xml:space="preserve">make a </w:t>
      </w:r>
      <w:r>
        <w:rPr>
          <w:rFonts w:cs="Arial"/>
          <w:szCs w:val="24"/>
        </w:rPr>
        <w:t>net</w:t>
      </w:r>
      <w:r w:rsidRPr="00A26B10">
        <w:rPr>
          <w:rFonts w:cs="Arial"/>
          <w:szCs w:val="24"/>
        </w:rPr>
        <w:t xml:space="preserve"> financial contribution to Harrow</w:t>
      </w:r>
      <w:r>
        <w:rPr>
          <w:rFonts w:cs="Arial"/>
          <w:szCs w:val="24"/>
        </w:rPr>
        <w:t xml:space="preserve"> after accounting for all revenue costs (capital financing costs, implementation costs and any ongoing running costs)</w:t>
      </w:r>
      <w:r w:rsidRPr="00A26B10">
        <w:rPr>
          <w:rFonts w:cs="Arial"/>
          <w:szCs w:val="24"/>
        </w:rPr>
        <w:t xml:space="preserve">? </w:t>
      </w:r>
    </w:p>
    <w:p w:rsidR="005572DF" w:rsidRPr="00A26B10" w:rsidRDefault="005572DF" w:rsidP="005572DF">
      <w:pPr>
        <w:pStyle w:val="ListParagraph"/>
        <w:numPr>
          <w:ilvl w:val="0"/>
          <w:numId w:val="42"/>
        </w:numPr>
        <w:rPr>
          <w:rFonts w:cs="Arial"/>
          <w:szCs w:val="24"/>
        </w:rPr>
      </w:pPr>
      <w:r w:rsidRPr="00A26B10">
        <w:rPr>
          <w:rFonts w:cs="Arial"/>
          <w:szCs w:val="24"/>
        </w:rPr>
        <w:t xml:space="preserve">Does the capital </w:t>
      </w:r>
      <w:r>
        <w:rPr>
          <w:rFonts w:cs="Arial"/>
          <w:szCs w:val="24"/>
        </w:rPr>
        <w:t>investment generate</w:t>
      </w:r>
      <w:r w:rsidRPr="00A26B10">
        <w:rPr>
          <w:rFonts w:cs="Arial"/>
          <w:szCs w:val="24"/>
        </w:rPr>
        <w:t xml:space="preserve"> additional external funding? </w:t>
      </w:r>
    </w:p>
    <w:p w:rsidR="005572DF" w:rsidRPr="00A26B10" w:rsidRDefault="005572DF" w:rsidP="005572DF">
      <w:pPr>
        <w:pStyle w:val="ListParagraph"/>
        <w:numPr>
          <w:ilvl w:val="0"/>
          <w:numId w:val="42"/>
        </w:numPr>
        <w:rPr>
          <w:rFonts w:cs="Arial"/>
          <w:szCs w:val="24"/>
        </w:rPr>
      </w:pPr>
      <w:r w:rsidRPr="00A26B10">
        <w:rPr>
          <w:rFonts w:cs="Arial"/>
          <w:szCs w:val="24"/>
        </w:rPr>
        <w:t>Is this capital requirement essential to sustain the organisation? Also, is the amount requested the minimum requirement?</w:t>
      </w:r>
    </w:p>
    <w:p w:rsidR="005572DF" w:rsidRDefault="005572DF" w:rsidP="005572DF">
      <w:pPr>
        <w:pStyle w:val="ListParagraph"/>
        <w:numPr>
          <w:ilvl w:val="0"/>
          <w:numId w:val="42"/>
        </w:numPr>
        <w:rPr>
          <w:rFonts w:cs="Arial"/>
          <w:i/>
          <w:szCs w:val="24"/>
        </w:rPr>
      </w:pPr>
      <w:r w:rsidRPr="00F36169">
        <w:rPr>
          <w:rFonts w:cs="Arial"/>
          <w:szCs w:val="24"/>
        </w:rPr>
        <w:lastRenderedPageBreak/>
        <w:t>Where a</w:t>
      </w:r>
      <w:r w:rsidRPr="00557940">
        <w:rPr>
          <w:rFonts w:cs="Arial"/>
          <w:szCs w:val="24"/>
        </w:rPr>
        <w:t xml:space="preserve"> project has already started,</w:t>
      </w:r>
      <w:r>
        <w:rPr>
          <w:rFonts w:cs="Arial"/>
          <w:szCs w:val="24"/>
        </w:rPr>
        <w:t xml:space="preserve"> </w:t>
      </w:r>
      <w:r w:rsidRPr="00F36169">
        <w:rPr>
          <w:rFonts w:cs="Arial"/>
          <w:szCs w:val="24"/>
        </w:rPr>
        <w:t>c</w:t>
      </w:r>
      <w:r w:rsidRPr="00A26B10">
        <w:rPr>
          <w:rFonts w:cs="Arial"/>
          <w:szCs w:val="24"/>
        </w:rPr>
        <w:t>an existing contractual arrangements be re-negotiated?</w:t>
      </w:r>
      <w:r w:rsidRPr="001A6A6D">
        <w:rPr>
          <w:rFonts w:cs="Arial"/>
          <w:i/>
          <w:szCs w:val="24"/>
        </w:rPr>
        <w:t xml:space="preserve"> </w:t>
      </w:r>
    </w:p>
    <w:p w:rsidR="005572DF" w:rsidRDefault="005572DF" w:rsidP="00A26B10">
      <w:pPr>
        <w:pStyle w:val="ListParagraph"/>
        <w:rPr>
          <w:rFonts w:cs="Arial"/>
          <w:szCs w:val="24"/>
        </w:rPr>
      </w:pPr>
    </w:p>
    <w:p w:rsidR="005E1647" w:rsidRDefault="00B67C31" w:rsidP="00EA216C">
      <w:pPr>
        <w:tabs>
          <w:tab w:val="left" w:pos="567"/>
        </w:tabs>
        <w:rPr>
          <w:rFonts w:cs="Arial"/>
          <w:b/>
          <w:szCs w:val="24"/>
        </w:rPr>
      </w:pPr>
      <w:r>
        <w:rPr>
          <w:rFonts w:cs="Arial"/>
          <w:szCs w:val="24"/>
        </w:rPr>
        <w:tab/>
      </w:r>
      <w:r w:rsidR="005E1647" w:rsidRPr="00A26B10">
        <w:rPr>
          <w:rFonts w:cs="Arial"/>
          <w:b/>
          <w:szCs w:val="24"/>
        </w:rPr>
        <w:t xml:space="preserve">New Capital </w:t>
      </w:r>
      <w:r w:rsidRPr="00A26B10">
        <w:rPr>
          <w:rFonts w:cs="Arial"/>
          <w:b/>
          <w:szCs w:val="24"/>
        </w:rPr>
        <w:t>proposals</w:t>
      </w:r>
      <w:r w:rsidR="005E1647">
        <w:rPr>
          <w:rFonts w:cs="Arial"/>
          <w:b/>
          <w:szCs w:val="24"/>
        </w:rPr>
        <w:t xml:space="preserve"> put forward 2019/20 to 2020/21</w:t>
      </w:r>
    </w:p>
    <w:p w:rsidR="005E1647" w:rsidRDefault="006716D2" w:rsidP="00A26B10">
      <w:pPr>
        <w:pStyle w:val="ListParagraph"/>
        <w:numPr>
          <w:ilvl w:val="0"/>
          <w:numId w:val="27"/>
        </w:numPr>
        <w:tabs>
          <w:tab w:val="clear" w:pos="360"/>
          <w:tab w:val="left" w:pos="426"/>
          <w:tab w:val="num" w:pos="567"/>
        </w:tabs>
        <w:ind w:left="567" w:hanging="567"/>
        <w:rPr>
          <w:rFonts w:cs="Arial"/>
          <w:szCs w:val="24"/>
        </w:rPr>
      </w:pPr>
      <w:r>
        <w:rPr>
          <w:rFonts w:cs="Arial"/>
          <w:szCs w:val="24"/>
        </w:rPr>
        <w:t xml:space="preserve"> </w:t>
      </w:r>
      <w:r w:rsidR="005572DF">
        <w:rPr>
          <w:rFonts w:cs="Arial"/>
          <w:szCs w:val="24"/>
        </w:rPr>
        <w:t xml:space="preserve">The new capital proposals have been reviewed in line with the principles in paragraph 10 and those proposed to be included for </w:t>
      </w:r>
      <w:r w:rsidR="005E1647" w:rsidRPr="00FE40AF">
        <w:rPr>
          <w:rFonts w:cs="Arial"/>
          <w:szCs w:val="24"/>
        </w:rPr>
        <w:t xml:space="preserve">2019/20 and 2020/21 </w:t>
      </w:r>
      <w:r w:rsidR="005572DF">
        <w:rPr>
          <w:rFonts w:cs="Arial"/>
          <w:szCs w:val="24"/>
        </w:rPr>
        <w:t xml:space="preserve">are summarised in the following table and </w:t>
      </w:r>
      <w:r w:rsidR="005E1647" w:rsidRPr="00FE40AF">
        <w:rPr>
          <w:rFonts w:cs="Arial"/>
          <w:szCs w:val="24"/>
        </w:rPr>
        <w:t xml:space="preserve">detailed in appendix </w:t>
      </w:r>
      <w:r w:rsidR="00D03597">
        <w:rPr>
          <w:rFonts w:cs="Arial"/>
          <w:szCs w:val="24"/>
        </w:rPr>
        <w:t>2</w:t>
      </w:r>
      <w:r w:rsidR="005E1647" w:rsidRPr="007F1122">
        <w:rPr>
          <w:rFonts w:cs="Arial"/>
          <w:szCs w:val="24"/>
        </w:rPr>
        <w:t>:</w:t>
      </w:r>
    </w:p>
    <w:p w:rsidR="00272CC5" w:rsidRPr="00FE40AF" w:rsidRDefault="00272CC5" w:rsidP="00A26B10">
      <w:pPr>
        <w:pStyle w:val="ListParagraph"/>
        <w:tabs>
          <w:tab w:val="left" w:pos="426"/>
        </w:tabs>
        <w:ind w:left="360"/>
        <w:rPr>
          <w:rFonts w:cs="Arial"/>
          <w:szCs w:val="24"/>
        </w:rPr>
      </w:pPr>
    </w:p>
    <w:p w:rsidR="005E1647" w:rsidRDefault="005E1647" w:rsidP="005E1647">
      <w:pPr>
        <w:ind w:left="567"/>
        <w:jc w:val="both"/>
        <w:rPr>
          <w:rFonts w:cs="Arial"/>
          <w:b/>
          <w:szCs w:val="24"/>
        </w:rPr>
      </w:pPr>
      <w:r w:rsidRPr="00D67AD6">
        <w:rPr>
          <w:rFonts w:cs="Arial"/>
          <w:b/>
          <w:szCs w:val="24"/>
        </w:rPr>
        <w:t xml:space="preserve">Table </w:t>
      </w:r>
      <w:r w:rsidR="00EB0149" w:rsidRPr="00D67AD6">
        <w:rPr>
          <w:rFonts w:cs="Arial"/>
          <w:b/>
          <w:szCs w:val="24"/>
        </w:rPr>
        <w:t>2</w:t>
      </w:r>
      <w:r w:rsidRPr="00D67AD6">
        <w:rPr>
          <w:rFonts w:cs="Arial"/>
          <w:b/>
          <w:szCs w:val="24"/>
        </w:rPr>
        <w:t xml:space="preserve"> – Summary new Capital bids 2019/20 to 2020/21</w:t>
      </w:r>
    </w:p>
    <w:p w:rsidR="00FC37F2" w:rsidRDefault="00FC37F2" w:rsidP="005E1647">
      <w:pPr>
        <w:ind w:left="567"/>
        <w:jc w:val="both"/>
        <w:rPr>
          <w:rFonts w:cs="Arial"/>
          <w:b/>
          <w:szCs w:val="24"/>
        </w:rPr>
      </w:pPr>
      <w:r w:rsidRPr="00FC37F2">
        <w:rPr>
          <w:noProof/>
          <w:lang w:eastAsia="en-GB"/>
        </w:rPr>
        <w:drawing>
          <wp:inline distT="0" distB="0" distL="0" distR="0" wp14:anchorId="36281159" wp14:editId="3A2E5EF8">
            <wp:extent cx="5102199" cy="4241587"/>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3099" cy="4242335"/>
                    </a:xfrm>
                    <a:prstGeom prst="rect">
                      <a:avLst/>
                    </a:prstGeom>
                    <a:noFill/>
                    <a:ln>
                      <a:noFill/>
                    </a:ln>
                  </pic:spPr>
                </pic:pic>
              </a:graphicData>
            </a:graphic>
          </wp:inline>
        </w:drawing>
      </w:r>
    </w:p>
    <w:p w:rsidR="00F35BA3" w:rsidRDefault="00F35BA3" w:rsidP="005E1647">
      <w:pPr>
        <w:ind w:left="567"/>
        <w:jc w:val="both"/>
        <w:rPr>
          <w:rFonts w:cs="Arial"/>
          <w:b/>
          <w:szCs w:val="24"/>
        </w:rPr>
      </w:pPr>
    </w:p>
    <w:p w:rsidR="005E1647" w:rsidRPr="00216E89" w:rsidRDefault="005E1647" w:rsidP="005E1647">
      <w:pPr>
        <w:pStyle w:val="ListParagraph"/>
        <w:numPr>
          <w:ilvl w:val="0"/>
          <w:numId w:val="27"/>
        </w:numPr>
        <w:spacing w:after="200"/>
        <w:rPr>
          <w:rFonts w:cs="Arial"/>
          <w:szCs w:val="24"/>
        </w:rPr>
      </w:pPr>
      <w:r w:rsidRPr="002A4BBF">
        <w:t xml:space="preserve">The gross value of the proposed General Fund </w:t>
      </w:r>
      <w:r w:rsidR="00D67AD6">
        <w:t xml:space="preserve">additions to the </w:t>
      </w:r>
      <w:r w:rsidRPr="00216E89">
        <w:t>programme is £4</w:t>
      </w:r>
      <w:r w:rsidR="00C45172">
        <w:t>7</w:t>
      </w:r>
      <w:r w:rsidRPr="00216E89">
        <w:t>.</w:t>
      </w:r>
      <w:r w:rsidR="00216E89" w:rsidRPr="00ED667E">
        <w:t>569</w:t>
      </w:r>
      <w:r w:rsidRPr="00216E89">
        <w:t xml:space="preserve">m, </w:t>
      </w:r>
      <w:r w:rsidR="00D67AD6">
        <w:t xml:space="preserve">which after allowing for </w:t>
      </w:r>
      <w:r w:rsidRPr="00216E89">
        <w:t>external funding of £</w:t>
      </w:r>
      <w:r w:rsidR="00216E89" w:rsidRPr="00216E89">
        <w:t>7.</w:t>
      </w:r>
      <w:r w:rsidR="000E33B4">
        <w:t>7</w:t>
      </w:r>
      <w:r w:rsidR="00216E89" w:rsidRPr="00216E89">
        <w:t>37</w:t>
      </w:r>
      <w:r w:rsidRPr="00216E89">
        <w:t>m</w:t>
      </w:r>
      <w:r w:rsidR="00D67AD6">
        <w:t xml:space="preserve">, provides </w:t>
      </w:r>
      <w:r w:rsidRPr="00216E89">
        <w:t xml:space="preserve"> a net increase in the programme of £3</w:t>
      </w:r>
      <w:r w:rsidR="00C45172">
        <w:t>9</w:t>
      </w:r>
      <w:r w:rsidRPr="00216E89">
        <w:t>.</w:t>
      </w:r>
      <w:r w:rsidR="000E33B4">
        <w:t>8</w:t>
      </w:r>
      <w:r w:rsidR="00216E89" w:rsidRPr="00ED667E">
        <w:t>32</w:t>
      </w:r>
      <w:r w:rsidRPr="00216E89">
        <w:t xml:space="preserve">m.  </w:t>
      </w:r>
    </w:p>
    <w:p w:rsidR="005E1647" w:rsidRDefault="005E1647" w:rsidP="005E1647">
      <w:pPr>
        <w:numPr>
          <w:ilvl w:val="0"/>
          <w:numId w:val="27"/>
        </w:numPr>
        <w:tabs>
          <w:tab w:val="num" w:pos="1985"/>
        </w:tabs>
        <w:jc w:val="both"/>
        <w:rPr>
          <w:rFonts w:cs="Arial"/>
          <w:szCs w:val="24"/>
        </w:rPr>
      </w:pPr>
      <w:r>
        <w:rPr>
          <w:rFonts w:cs="Arial"/>
          <w:szCs w:val="24"/>
        </w:rPr>
        <w:t xml:space="preserve">When bids were invited for 2019/20 and 2020/21, it was on the basis that </w:t>
      </w:r>
      <w:r w:rsidR="005572DF">
        <w:rPr>
          <w:rFonts w:cs="Arial"/>
          <w:szCs w:val="24"/>
        </w:rPr>
        <w:t xml:space="preserve">unless they were life and limb/Health and Safety or were essential to sustain the organisation, </w:t>
      </w:r>
      <w:r>
        <w:rPr>
          <w:rFonts w:cs="Arial"/>
          <w:szCs w:val="24"/>
        </w:rPr>
        <w:t xml:space="preserve">they would be either funded from external funding or generate revenue savings which would as a minimum, cover the capital financing costs so there would be no net revenue impact to the Council as a result of any additional </w:t>
      </w:r>
      <w:r w:rsidRPr="000603F8">
        <w:rPr>
          <w:rFonts w:cs="Arial"/>
          <w:szCs w:val="24"/>
        </w:rPr>
        <w:t>borrowing</w:t>
      </w:r>
      <w:r>
        <w:rPr>
          <w:rFonts w:cs="Arial"/>
          <w:szCs w:val="24"/>
        </w:rPr>
        <w:t xml:space="preserve"> required. </w:t>
      </w:r>
      <w:r w:rsidRPr="000603F8">
        <w:rPr>
          <w:rFonts w:cs="Arial"/>
          <w:szCs w:val="24"/>
        </w:rPr>
        <w:t xml:space="preserve"> </w:t>
      </w:r>
    </w:p>
    <w:p w:rsidR="00D67AD6" w:rsidRDefault="00D67AD6" w:rsidP="00ED667E">
      <w:pPr>
        <w:tabs>
          <w:tab w:val="num" w:pos="1985"/>
        </w:tabs>
        <w:ind w:left="360"/>
        <w:jc w:val="both"/>
        <w:rPr>
          <w:rFonts w:cs="Arial"/>
          <w:szCs w:val="24"/>
        </w:rPr>
      </w:pPr>
    </w:p>
    <w:p w:rsidR="00D67AD6" w:rsidRDefault="005572DF" w:rsidP="00ED667E">
      <w:pPr>
        <w:pStyle w:val="ListParagraph"/>
        <w:numPr>
          <w:ilvl w:val="0"/>
          <w:numId w:val="27"/>
        </w:numPr>
        <w:jc w:val="both"/>
        <w:rPr>
          <w:rFonts w:cs="Arial"/>
          <w:szCs w:val="24"/>
        </w:rPr>
      </w:pPr>
      <w:r>
        <w:rPr>
          <w:rFonts w:cs="Arial"/>
          <w:szCs w:val="24"/>
        </w:rPr>
        <w:t>A</w:t>
      </w:r>
      <w:r w:rsidR="00B90A08">
        <w:rPr>
          <w:rFonts w:cs="Arial"/>
          <w:szCs w:val="24"/>
        </w:rPr>
        <w:t xml:space="preserve"> large number of </w:t>
      </w:r>
      <w:r w:rsidR="00D67AD6" w:rsidRPr="00234F6E">
        <w:rPr>
          <w:rFonts w:cs="Arial"/>
          <w:szCs w:val="24"/>
        </w:rPr>
        <w:t>th</w:t>
      </w:r>
      <w:r w:rsidR="00B90A08">
        <w:rPr>
          <w:rFonts w:cs="Arial"/>
          <w:szCs w:val="24"/>
        </w:rPr>
        <w:t>e</w:t>
      </w:r>
      <w:r w:rsidR="00D67AD6" w:rsidRPr="00234F6E">
        <w:rPr>
          <w:rFonts w:cs="Arial"/>
          <w:szCs w:val="24"/>
        </w:rPr>
        <w:t xml:space="preserve"> schemes </w:t>
      </w:r>
      <w:r w:rsidR="00B90A08">
        <w:rPr>
          <w:rFonts w:cs="Arial"/>
          <w:szCs w:val="24"/>
        </w:rPr>
        <w:t xml:space="preserve">proposed are included on the basis </w:t>
      </w:r>
      <w:r w:rsidR="00161F1F">
        <w:rPr>
          <w:rFonts w:cs="Arial"/>
          <w:szCs w:val="24"/>
        </w:rPr>
        <w:t xml:space="preserve">of </w:t>
      </w:r>
      <w:r w:rsidR="00161F1F" w:rsidRPr="00234F6E">
        <w:rPr>
          <w:rFonts w:cs="Arial"/>
          <w:szCs w:val="24"/>
        </w:rPr>
        <w:t>generating</w:t>
      </w:r>
      <w:r w:rsidR="00D67AD6" w:rsidRPr="00234F6E">
        <w:rPr>
          <w:rFonts w:cs="Arial"/>
          <w:szCs w:val="24"/>
        </w:rPr>
        <w:t xml:space="preserve"> a revenue contribution, </w:t>
      </w:r>
      <w:r w:rsidR="00B90A08">
        <w:rPr>
          <w:rFonts w:cs="Arial"/>
          <w:szCs w:val="24"/>
        </w:rPr>
        <w:t xml:space="preserve">some </w:t>
      </w:r>
      <w:r w:rsidR="00D67AD6" w:rsidRPr="00234F6E">
        <w:rPr>
          <w:rFonts w:cs="Arial"/>
          <w:szCs w:val="24"/>
        </w:rPr>
        <w:t xml:space="preserve">are externally funded and </w:t>
      </w:r>
      <w:r w:rsidR="00FC37F2">
        <w:rPr>
          <w:rFonts w:cs="Arial"/>
          <w:szCs w:val="24"/>
        </w:rPr>
        <w:t xml:space="preserve">some </w:t>
      </w:r>
      <w:r w:rsidR="00FC37F2" w:rsidRPr="00234F6E">
        <w:rPr>
          <w:rFonts w:cs="Arial"/>
          <w:szCs w:val="24"/>
        </w:rPr>
        <w:t>can</w:t>
      </w:r>
      <w:r w:rsidR="00D67AD6" w:rsidRPr="00234F6E">
        <w:rPr>
          <w:rFonts w:cs="Arial"/>
          <w:szCs w:val="24"/>
        </w:rPr>
        <w:t xml:space="preserve"> be funded from Borough CIL and Neighbourho</w:t>
      </w:r>
      <w:r w:rsidR="00D67AD6" w:rsidRPr="00161F1F">
        <w:rPr>
          <w:rFonts w:cs="Arial"/>
          <w:szCs w:val="24"/>
        </w:rPr>
        <w:t>od CIL</w:t>
      </w:r>
      <w:r w:rsidR="00B90A08">
        <w:rPr>
          <w:rFonts w:cs="Arial"/>
          <w:szCs w:val="24"/>
        </w:rPr>
        <w:t xml:space="preserve">. However after taking this into account </w:t>
      </w:r>
      <w:r w:rsidR="00D67AD6" w:rsidRPr="00161F1F">
        <w:rPr>
          <w:rFonts w:cs="Arial"/>
          <w:szCs w:val="24"/>
        </w:rPr>
        <w:t>there is a residual capital financing cost from the remaining schemes of £</w:t>
      </w:r>
      <w:r w:rsidR="009736CC">
        <w:rPr>
          <w:rFonts w:cs="Arial"/>
          <w:szCs w:val="24"/>
        </w:rPr>
        <w:t>2</w:t>
      </w:r>
      <w:r w:rsidR="00D67AD6" w:rsidRPr="00161F1F">
        <w:rPr>
          <w:rFonts w:cs="Arial"/>
          <w:szCs w:val="24"/>
        </w:rPr>
        <w:t xml:space="preserve">93k </w:t>
      </w:r>
      <w:r w:rsidR="00B90A08">
        <w:rPr>
          <w:rFonts w:cs="Arial"/>
          <w:szCs w:val="24"/>
        </w:rPr>
        <w:t xml:space="preserve">which will fall in 2020/21.  The following table sets out the gross capital financing costs and then shows </w:t>
      </w:r>
      <w:r w:rsidR="00D67AD6" w:rsidRPr="00161F1F">
        <w:rPr>
          <w:rFonts w:cs="Arial"/>
          <w:szCs w:val="24"/>
        </w:rPr>
        <w:t xml:space="preserve">as set out in the table below.  </w:t>
      </w:r>
    </w:p>
    <w:p w:rsidR="00FC37F2" w:rsidRPr="00FC37F2" w:rsidRDefault="00FC37F2" w:rsidP="00FC37F2">
      <w:pPr>
        <w:pStyle w:val="ListParagraph"/>
        <w:rPr>
          <w:rFonts w:cs="Arial"/>
          <w:szCs w:val="24"/>
        </w:rPr>
      </w:pPr>
    </w:p>
    <w:p w:rsidR="00EB0149" w:rsidRPr="00EA216C" w:rsidRDefault="00EB0149" w:rsidP="00ED667E">
      <w:pPr>
        <w:spacing w:after="120"/>
        <w:ind w:left="420"/>
        <w:jc w:val="both"/>
        <w:rPr>
          <w:rFonts w:cs="Arial"/>
          <w:b/>
          <w:bCs/>
          <w:szCs w:val="24"/>
        </w:rPr>
      </w:pPr>
      <w:bookmarkStart w:id="0" w:name="OLE_LINK1"/>
      <w:r w:rsidRPr="00EA216C">
        <w:rPr>
          <w:rFonts w:cs="Arial"/>
          <w:b/>
          <w:bCs/>
          <w:szCs w:val="24"/>
        </w:rPr>
        <w:lastRenderedPageBreak/>
        <w:t>Table 3</w:t>
      </w:r>
      <w:r w:rsidR="00914951">
        <w:rPr>
          <w:rFonts w:cs="Arial"/>
          <w:b/>
          <w:bCs/>
          <w:szCs w:val="24"/>
        </w:rPr>
        <w:t xml:space="preserve"> - </w:t>
      </w:r>
      <w:r w:rsidRPr="00EA216C">
        <w:rPr>
          <w:rFonts w:cs="Arial"/>
          <w:b/>
          <w:bCs/>
          <w:szCs w:val="24"/>
        </w:rPr>
        <w:t>Capital Financing Implications o</w:t>
      </w:r>
      <w:r w:rsidR="0041528E">
        <w:rPr>
          <w:rFonts w:cs="Arial"/>
          <w:b/>
          <w:bCs/>
          <w:szCs w:val="24"/>
        </w:rPr>
        <w:t>f Changes and Additions to the Capital Programme</w:t>
      </w:r>
    </w:p>
    <w:tbl>
      <w:tblPr>
        <w:tblW w:w="7796" w:type="dxa"/>
        <w:tblInd w:w="534" w:type="dxa"/>
        <w:tblLayout w:type="fixed"/>
        <w:tblLook w:val="04A0" w:firstRow="1" w:lastRow="0" w:firstColumn="1" w:lastColumn="0" w:noHBand="0" w:noVBand="1"/>
      </w:tblPr>
      <w:tblGrid>
        <w:gridCol w:w="5953"/>
        <w:gridCol w:w="1843"/>
      </w:tblGrid>
      <w:tr w:rsidR="00EB0149" w:rsidRPr="006716D2" w:rsidTr="00ED667E">
        <w:trPr>
          <w:trHeight w:val="645"/>
        </w:trPr>
        <w:tc>
          <w:tcPr>
            <w:tcW w:w="5953"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EB0149" w:rsidRPr="006716D2" w:rsidRDefault="00EB0149" w:rsidP="003005D7">
            <w:pPr>
              <w:rPr>
                <w:rFonts w:cs="Arial"/>
                <w:b/>
                <w:bCs/>
                <w:sz w:val="22"/>
                <w:szCs w:val="22"/>
                <w:lang w:eastAsia="en-GB"/>
              </w:rPr>
            </w:pPr>
            <w:r w:rsidRPr="006716D2">
              <w:rPr>
                <w:rFonts w:cs="Arial"/>
                <w:b/>
                <w:bCs/>
                <w:sz w:val="22"/>
                <w:szCs w:val="22"/>
                <w:lang w:eastAsia="en-GB"/>
              </w:rPr>
              <w:t>Capital Financing Costs</w:t>
            </w:r>
          </w:p>
        </w:tc>
        <w:tc>
          <w:tcPr>
            <w:tcW w:w="1843" w:type="dxa"/>
            <w:tcBorders>
              <w:top w:val="single" w:sz="8" w:space="0" w:color="auto"/>
              <w:left w:val="nil"/>
              <w:bottom w:val="nil"/>
              <w:right w:val="single" w:sz="8" w:space="0" w:color="auto"/>
            </w:tcBorders>
            <w:shd w:val="clear" w:color="auto" w:fill="D9D9D9" w:themeFill="background1" w:themeFillShade="D9"/>
            <w:vAlign w:val="center"/>
            <w:hideMark/>
          </w:tcPr>
          <w:p w:rsidR="00EB0149" w:rsidRPr="006716D2" w:rsidRDefault="00EB0149" w:rsidP="003005D7">
            <w:pPr>
              <w:jc w:val="right"/>
              <w:rPr>
                <w:rFonts w:cs="Arial"/>
                <w:b/>
                <w:bCs/>
                <w:sz w:val="22"/>
                <w:szCs w:val="22"/>
                <w:lang w:eastAsia="en-GB"/>
              </w:rPr>
            </w:pPr>
            <w:r w:rsidRPr="006716D2">
              <w:rPr>
                <w:rFonts w:cs="Arial"/>
                <w:b/>
                <w:bCs/>
                <w:sz w:val="22"/>
                <w:szCs w:val="22"/>
                <w:lang w:eastAsia="en-GB"/>
              </w:rPr>
              <w:t>Annual costs</w:t>
            </w:r>
          </w:p>
        </w:tc>
      </w:tr>
      <w:tr w:rsidR="00EB0149" w:rsidRPr="006716D2" w:rsidTr="00ED667E">
        <w:trPr>
          <w:trHeight w:val="279"/>
        </w:trPr>
        <w:tc>
          <w:tcPr>
            <w:tcW w:w="5953" w:type="dxa"/>
            <w:tcBorders>
              <w:top w:val="single" w:sz="8" w:space="0" w:color="auto"/>
              <w:left w:val="single" w:sz="8" w:space="0" w:color="auto"/>
              <w:bottom w:val="nil"/>
              <w:right w:val="single" w:sz="8" w:space="0" w:color="auto"/>
            </w:tcBorders>
            <w:shd w:val="clear" w:color="auto" w:fill="auto"/>
            <w:vAlign w:val="center"/>
            <w:hideMark/>
          </w:tcPr>
          <w:p w:rsidR="00EB0149" w:rsidRPr="006716D2" w:rsidRDefault="00EB0149" w:rsidP="00A26B10">
            <w:pPr>
              <w:spacing w:after="120"/>
              <w:ind w:firstLine="360"/>
              <w:jc w:val="both"/>
              <w:rPr>
                <w:rFonts w:cs="Arial"/>
                <w:b/>
                <w:bCs/>
                <w:sz w:val="22"/>
                <w:szCs w:val="22"/>
                <w:lang w:eastAsia="en-GB"/>
              </w:rPr>
            </w:pPr>
            <w:r w:rsidRPr="006716D2">
              <w:rPr>
                <w:rFonts w:cs="Arial"/>
                <w:b/>
                <w:bCs/>
                <w:sz w:val="22"/>
                <w:szCs w:val="22"/>
                <w:lang w:eastAsia="en-GB"/>
              </w:rPr>
              <w:t> </w:t>
            </w:r>
          </w:p>
        </w:tc>
        <w:tc>
          <w:tcPr>
            <w:tcW w:w="1843" w:type="dxa"/>
            <w:tcBorders>
              <w:top w:val="single" w:sz="8" w:space="0" w:color="auto"/>
              <w:left w:val="nil"/>
              <w:bottom w:val="nil"/>
              <w:right w:val="single" w:sz="8" w:space="0" w:color="auto"/>
            </w:tcBorders>
            <w:shd w:val="clear" w:color="auto" w:fill="auto"/>
            <w:vAlign w:val="center"/>
            <w:hideMark/>
          </w:tcPr>
          <w:p w:rsidR="00EB0149" w:rsidRPr="006716D2" w:rsidRDefault="00EB0149" w:rsidP="003005D7">
            <w:pPr>
              <w:jc w:val="right"/>
              <w:rPr>
                <w:rFonts w:cs="Arial"/>
                <w:b/>
                <w:bCs/>
                <w:sz w:val="22"/>
                <w:szCs w:val="22"/>
                <w:lang w:eastAsia="en-GB"/>
              </w:rPr>
            </w:pPr>
            <w:r w:rsidRPr="006716D2">
              <w:rPr>
                <w:rFonts w:cs="Arial"/>
                <w:b/>
                <w:bCs/>
                <w:sz w:val="22"/>
                <w:szCs w:val="22"/>
                <w:lang w:eastAsia="en-GB"/>
              </w:rPr>
              <w:t>£000</w:t>
            </w:r>
          </w:p>
        </w:tc>
      </w:tr>
      <w:tr w:rsidR="00EB0149" w:rsidRPr="006716D2" w:rsidTr="00ED667E">
        <w:trPr>
          <w:trHeight w:val="279"/>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0149" w:rsidRPr="00A26B10" w:rsidRDefault="00EB0149" w:rsidP="003005D7">
            <w:pPr>
              <w:ind w:hanging="108"/>
              <w:rPr>
                <w:rFonts w:cs="Arial"/>
                <w:bCs/>
                <w:sz w:val="22"/>
                <w:szCs w:val="22"/>
                <w:lang w:eastAsia="en-GB"/>
              </w:rPr>
            </w:pPr>
            <w:r w:rsidRPr="00A26B10">
              <w:rPr>
                <w:rFonts w:cs="Arial"/>
                <w:bCs/>
                <w:sz w:val="22"/>
                <w:szCs w:val="22"/>
                <w:lang w:eastAsia="en-GB"/>
              </w:rPr>
              <w:t xml:space="preserve"> </w:t>
            </w:r>
            <w:r w:rsidR="006716D2">
              <w:rPr>
                <w:rFonts w:cs="Arial"/>
                <w:bCs/>
                <w:sz w:val="22"/>
                <w:szCs w:val="22"/>
                <w:lang w:eastAsia="en-GB"/>
              </w:rPr>
              <w:t xml:space="preserve"> </w:t>
            </w:r>
            <w:r w:rsidRPr="00A26B10">
              <w:rPr>
                <w:rFonts w:cs="Arial"/>
                <w:bCs/>
                <w:sz w:val="22"/>
                <w:szCs w:val="22"/>
                <w:lang w:eastAsia="en-GB"/>
              </w:rPr>
              <w:t>Minimum Revenue   Provision (MRP)</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EB0149" w:rsidRPr="00A26B10" w:rsidRDefault="00005488" w:rsidP="00E42C09">
            <w:pPr>
              <w:jc w:val="right"/>
              <w:rPr>
                <w:rFonts w:cs="Arial"/>
                <w:bCs/>
                <w:sz w:val="22"/>
                <w:szCs w:val="22"/>
                <w:lang w:eastAsia="en-GB"/>
              </w:rPr>
            </w:pPr>
            <w:r>
              <w:rPr>
                <w:rFonts w:cs="Arial"/>
                <w:bCs/>
                <w:sz w:val="22"/>
                <w:szCs w:val="22"/>
                <w:lang w:eastAsia="en-GB"/>
              </w:rPr>
              <w:t>1,</w:t>
            </w:r>
            <w:r w:rsidR="00E42C09">
              <w:rPr>
                <w:rFonts w:cs="Arial"/>
                <w:bCs/>
                <w:sz w:val="22"/>
                <w:szCs w:val="22"/>
                <w:lang w:eastAsia="en-GB"/>
              </w:rPr>
              <w:t>825</w:t>
            </w:r>
          </w:p>
        </w:tc>
      </w:tr>
      <w:tr w:rsidR="00EB0149" w:rsidRPr="006716D2" w:rsidTr="00ED667E">
        <w:trPr>
          <w:trHeight w:val="279"/>
        </w:trPr>
        <w:tc>
          <w:tcPr>
            <w:tcW w:w="5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0149" w:rsidRPr="00A26B10" w:rsidRDefault="00EB0149" w:rsidP="003005D7">
            <w:pPr>
              <w:rPr>
                <w:rFonts w:cs="Arial"/>
                <w:bCs/>
                <w:sz w:val="22"/>
                <w:szCs w:val="22"/>
                <w:lang w:eastAsia="en-GB"/>
              </w:rPr>
            </w:pPr>
            <w:r w:rsidRPr="00A26B10">
              <w:rPr>
                <w:rFonts w:cs="Arial"/>
                <w:bCs/>
                <w:sz w:val="22"/>
                <w:szCs w:val="22"/>
                <w:lang w:eastAsia="en-GB"/>
              </w:rPr>
              <w:t>Interest</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EB0149" w:rsidRPr="00A26B10" w:rsidRDefault="00E42C09" w:rsidP="00E42C09">
            <w:pPr>
              <w:jc w:val="right"/>
              <w:rPr>
                <w:rFonts w:cs="Arial"/>
                <w:bCs/>
                <w:sz w:val="22"/>
                <w:szCs w:val="22"/>
                <w:lang w:eastAsia="en-GB"/>
              </w:rPr>
            </w:pPr>
            <w:r>
              <w:rPr>
                <w:rFonts w:cs="Arial"/>
                <w:bCs/>
                <w:sz w:val="22"/>
                <w:szCs w:val="22"/>
                <w:lang w:eastAsia="en-GB"/>
              </w:rPr>
              <w:t>1,105</w:t>
            </w:r>
          </w:p>
        </w:tc>
      </w:tr>
      <w:tr w:rsidR="00EB0149" w:rsidRPr="006716D2" w:rsidTr="00ED667E">
        <w:trPr>
          <w:trHeight w:val="335"/>
        </w:trPr>
        <w:tc>
          <w:tcPr>
            <w:tcW w:w="59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B0149" w:rsidRPr="00A26B10" w:rsidRDefault="00EB0149" w:rsidP="003005D7">
            <w:pPr>
              <w:rPr>
                <w:rFonts w:cs="Arial"/>
                <w:bCs/>
                <w:sz w:val="22"/>
                <w:szCs w:val="22"/>
                <w:lang w:eastAsia="en-GB"/>
              </w:rPr>
            </w:pPr>
            <w:r w:rsidRPr="00A26B10">
              <w:rPr>
                <w:rFonts w:cs="Arial"/>
                <w:bCs/>
                <w:sz w:val="22"/>
                <w:szCs w:val="22"/>
                <w:lang w:eastAsia="en-GB"/>
              </w:rPr>
              <w:t>Total Capital Financing Costs</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EB0149" w:rsidRPr="00A26B10" w:rsidRDefault="00005488" w:rsidP="00E42C09">
            <w:pPr>
              <w:jc w:val="right"/>
              <w:rPr>
                <w:rFonts w:cs="Arial"/>
                <w:bCs/>
                <w:sz w:val="22"/>
                <w:szCs w:val="22"/>
                <w:lang w:eastAsia="en-GB"/>
              </w:rPr>
            </w:pPr>
            <w:r>
              <w:rPr>
                <w:rFonts w:cs="Arial"/>
                <w:bCs/>
                <w:sz w:val="22"/>
                <w:szCs w:val="22"/>
                <w:lang w:eastAsia="en-GB"/>
              </w:rPr>
              <w:t>2</w:t>
            </w:r>
            <w:r w:rsidR="00EB0149" w:rsidRPr="00A26B10">
              <w:rPr>
                <w:rFonts w:cs="Arial"/>
                <w:bCs/>
                <w:sz w:val="22"/>
                <w:szCs w:val="22"/>
                <w:lang w:eastAsia="en-GB"/>
              </w:rPr>
              <w:t>,</w:t>
            </w:r>
            <w:r w:rsidR="00E42C09">
              <w:rPr>
                <w:rFonts w:cs="Arial"/>
                <w:bCs/>
                <w:sz w:val="22"/>
                <w:szCs w:val="22"/>
                <w:lang w:eastAsia="en-GB"/>
              </w:rPr>
              <w:t>930</w:t>
            </w:r>
          </w:p>
        </w:tc>
      </w:tr>
      <w:tr w:rsidR="00161F1F" w:rsidRPr="006716D2" w:rsidTr="00ED667E">
        <w:trPr>
          <w:trHeight w:val="335"/>
        </w:trPr>
        <w:tc>
          <w:tcPr>
            <w:tcW w:w="5953" w:type="dxa"/>
            <w:tcBorders>
              <w:top w:val="single" w:sz="8" w:space="0" w:color="auto"/>
              <w:left w:val="single" w:sz="8" w:space="0" w:color="auto"/>
              <w:bottom w:val="single" w:sz="4" w:space="0" w:color="auto"/>
              <w:right w:val="single" w:sz="8" w:space="0" w:color="auto"/>
            </w:tcBorders>
            <w:shd w:val="clear" w:color="auto" w:fill="auto"/>
            <w:vAlign w:val="center"/>
          </w:tcPr>
          <w:p w:rsidR="00161F1F" w:rsidRDefault="00161F1F" w:rsidP="00161F1F">
            <w:pPr>
              <w:rPr>
                <w:rFonts w:cs="Arial"/>
                <w:bCs/>
                <w:sz w:val="22"/>
                <w:szCs w:val="22"/>
                <w:lang w:eastAsia="en-GB"/>
              </w:rPr>
            </w:pPr>
            <w:r>
              <w:rPr>
                <w:rFonts w:cs="Arial"/>
                <w:bCs/>
                <w:sz w:val="22"/>
                <w:szCs w:val="22"/>
                <w:lang w:eastAsia="en-GB"/>
              </w:rPr>
              <w:t xml:space="preserve">Savings in capital financing costs in existing Programme by funding from CIL </w:t>
            </w:r>
          </w:p>
        </w:tc>
        <w:tc>
          <w:tcPr>
            <w:tcW w:w="1843" w:type="dxa"/>
            <w:tcBorders>
              <w:top w:val="single" w:sz="8" w:space="0" w:color="auto"/>
              <w:left w:val="nil"/>
              <w:bottom w:val="single" w:sz="4" w:space="0" w:color="auto"/>
              <w:right w:val="single" w:sz="8" w:space="0" w:color="auto"/>
            </w:tcBorders>
            <w:shd w:val="clear" w:color="auto" w:fill="auto"/>
            <w:vAlign w:val="center"/>
          </w:tcPr>
          <w:p w:rsidR="00161F1F" w:rsidRDefault="00161F1F" w:rsidP="003005D7">
            <w:pPr>
              <w:jc w:val="right"/>
              <w:rPr>
                <w:rFonts w:cs="Arial"/>
                <w:bCs/>
                <w:sz w:val="22"/>
                <w:szCs w:val="22"/>
                <w:lang w:eastAsia="en-GB"/>
              </w:rPr>
            </w:pPr>
            <w:r>
              <w:rPr>
                <w:rFonts w:cs="Arial"/>
                <w:bCs/>
                <w:sz w:val="22"/>
                <w:szCs w:val="22"/>
                <w:lang w:eastAsia="en-GB"/>
              </w:rPr>
              <w:t>(259)</w:t>
            </w:r>
          </w:p>
        </w:tc>
      </w:tr>
      <w:tr w:rsidR="00EB0149" w:rsidRPr="006716D2" w:rsidTr="00ED667E">
        <w:trPr>
          <w:trHeight w:val="335"/>
        </w:trPr>
        <w:tc>
          <w:tcPr>
            <w:tcW w:w="5953" w:type="dxa"/>
            <w:tcBorders>
              <w:top w:val="single" w:sz="8" w:space="0" w:color="auto"/>
              <w:left w:val="single" w:sz="8" w:space="0" w:color="auto"/>
              <w:bottom w:val="single" w:sz="4" w:space="0" w:color="auto"/>
              <w:right w:val="single" w:sz="8" w:space="0" w:color="auto"/>
            </w:tcBorders>
            <w:shd w:val="clear" w:color="auto" w:fill="auto"/>
            <w:vAlign w:val="center"/>
          </w:tcPr>
          <w:p w:rsidR="00EB0149" w:rsidRPr="00A26B10" w:rsidRDefault="00005488" w:rsidP="00161F1F">
            <w:pPr>
              <w:rPr>
                <w:rFonts w:cs="Arial"/>
                <w:bCs/>
                <w:sz w:val="22"/>
                <w:szCs w:val="22"/>
                <w:lang w:eastAsia="en-GB"/>
              </w:rPr>
            </w:pPr>
            <w:r>
              <w:rPr>
                <w:rFonts w:cs="Arial"/>
                <w:bCs/>
                <w:sz w:val="22"/>
                <w:szCs w:val="22"/>
                <w:lang w:eastAsia="en-GB"/>
              </w:rPr>
              <w:t xml:space="preserve">Savings in </w:t>
            </w:r>
            <w:r w:rsidR="00D30033">
              <w:rPr>
                <w:rFonts w:cs="Arial"/>
                <w:bCs/>
                <w:sz w:val="22"/>
                <w:szCs w:val="22"/>
                <w:lang w:eastAsia="en-GB"/>
              </w:rPr>
              <w:t xml:space="preserve">capital financing costs in </w:t>
            </w:r>
            <w:r>
              <w:rPr>
                <w:rFonts w:cs="Arial"/>
                <w:bCs/>
                <w:sz w:val="22"/>
                <w:szCs w:val="22"/>
                <w:lang w:eastAsia="en-GB"/>
              </w:rPr>
              <w:t xml:space="preserve">existing Capital Programme from </w:t>
            </w:r>
            <w:r w:rsidR="00161F1F">
              <w:rPr>
                <w:rFonts w:cs="Arial"/>
                <w:bCs/>
                <w:sz w:val="22"/>
                <w:szCs w:val="22"/>
                <w:lang w:eastAsia="en-GB"/>
              </w:rPr>
              <w:t xml:space="preserve">additional </w:t>
            </w:r>
            <w:r>
              <w:rPr>
                <w:rFonts w:cs="Arial"/>
                <w:bCs/>
                <w:sz w:val="22"/>
                <w:szCs w:val="22"/>
                <w:lang w:eastAsia="en-GB"/>
              </w:rPr>
              <w:t>external funding</w:t>
            </w:r>
            <w:r w:rsidR="00D30033">
              <w:rPr>
                <w:rFonts w:cs="Arial"/>
                <w:bCs/>
                <w:sz w:val="22"/>
                <w:szCs w:val="22"/>
                <w:lang w:eastAsia="en-GB"/>
              </w:rPr>
              <w:t xml:space="preserve"> in Schools</w:t>
            </w:r>
          </w:p>
        </w:tc>
        <w:tc>
          <w:tcPr>
            <w:tcW w:w="1843" w:type="dxa"/>
            <w:tcBorders>
              <w:top w:val="single" w:sz="8" w:space="0" w:color="auto"/>
              <w:left w:val="nil"/>
              <w:bottom w:val="single" w:sz="4" w:space="0" w:color="auto"/>
              <w:right w:val="single" w:sz="8" w:space="0" w:color="auto"/>
            </w:tcBorders>
            <w:shd w:val="clear" w:color="auto" w:fill="auto"/>
            <w:vAlign w:val="center"/>
          </w:tcPr>
          <w:p w:rsidR="00EB0149" w:rsidRPr="00A26B10" w:rsidRDefault="00005488">
            <w:pPr>
              <w:jc w:val="right"/>
              <w:rPr>
                <w:rFonts w:cs="Arial"/>
                <w:bCs/>
                <w:sz w:val="22"/>
                <w:szCs w:val="22"/>
                <w:lang w:eastAsia="en-GB"/>
              </w:rPr>
            </w:pPr>
            <w:r>
              <w:rPr>
                <w:rFonts w:cs="Arial"/>
                <w:bCs/>
                <w:sz w:val="22"/>
                <w:szCs w:val="22"/>
                <w:lang w:eastAsia="en-GB"/>
              </w:rPr>
              <w:t>(</w:t>
            </w:r>
            <w:r w:rsidR="00161F1F">
              <w:rPr>
                <w:rFonts w:cs="Arial"/>
                <w:bCs/>
                <w:sz w:val="22"/>
                <w:szCs w:val="22"/>
                <w:lang w:eastAsia="en-GB"/>
              </w:rPr>
              <w:t>150</w:t>
            </w:r>
            <w:r>
              <w:rPr>
                <w:rFonts w:cs="Arial"/>
                <w:bCs/>
                <w:sz w:val="22"/>
                <w:szCs w:val="22"/>
                <w:lang w:eastAsia="en-GB"/>
              </w:rPr>
              <w:t>)</w:t>
            </w:r>
          </w:p>
        </w:tc>
      </w:tr>
      <w:tr w:rsidR="00D30033" w:rsidRPr="006716D2" w:rsidTr="0041528E">
        <w:trPr>
          <w:trHeight w:val="335"/>
        </w:trPr>
        <w:tc>
          <w:tcPr>
            <w:tcW w:w="5953" w:type="dxa"/>
            <w:tcBorders>
              <w:top w:val="single" w:sz="8" w:space="0" w:color="auto"/>
              <w:left w:val="single" w:sz="8" w:space="0" w:color="auto"/>
              <w:bottom w:val="single" w:sz="4" w:space="0" w:color="auto"/>
              <w:right w:val="single" w:sz="8" w:space="0" w:color="auto"/>
            </w:tcBorders>
            <w:shd w:val="clear" w:color="auto" w:fill="auto"/>
            <w:vAlign w:val="center"/>
          </w:tcPr>
          <w:p w:rsidR="00D30033" w:rsidRPr="00A26B10" w:rsidRDefault="00D30033">
            <w:pPr>
              <w:rPr>
                <w:rFonts w:cs="Arial"/>
                <w:bCs/>
                <w:sz w:val="22"/>
                <w:szCs w:val="22"/>
                <w:lang w:eastAsia="en-GB"/>
              </w:rPr>
            </w:pPr>
            <w:r>
              <w:rPr>
                <w:rFonts w:cs="Arial"/>
                <w:bCs/>
                <w:sz w:val="22"/>
                <w:szCs w:val="22"/>
                <w:lang w:eastAsia="en-GB"/>
              </w:rPr>
              <w:t xml:space="preserve">Savings in capital financing costs in existing Capital Programme from removal of schemes </w:t>
            </w:r>
          </w:p>
        </w:tc>
        <w:tc>
          <w:tcPr>
            <w:tcW w:w="1843" w:type="dxa"/>
            <w:tcBorders>
              <w:top w:val="single" w:sz="8" w:space="0" w:color="auto"/>
              <w:left w:val="nil"/>
              <w:bottom w:val="single" w:sz="4" w:space="0" w:color="auto"/>
              <w:right w:val="single" w:sz="8" w:space="0" w:color="auto"/>
            </w:tcBorders>
            <w:shd w:val="clear" w:color="auto" w:fill="auto"/>
            <w:vAlign w:val="center"/>
          </w:tcPr>
          <w:p w:rsidR="00D30033" w:rsidRPr="00A26B10" w:rsidRDefault="00D30033">
            <w:pPr>
              <w:jc w:val="right"/>
              <w:rPr>
                <w:rFonts w:cs="Arial"/>
                <w:bCs/>
                <w:sz w:val="22"/>
                <w:szCs w:val="22"/>
                <w:lang w:eastAsia="en-GB"/>
              </w:rPr>
            </w:pPr>
            <w:r>
              <w:rPr>
                <w:rFonts w:cs="Arial"/>
                <w:bCs/>
                <w:sz w:val="22"/>
                <w:szCs w:val="22"/>
                <w:lang w:eastAsia="en-GB"/>
              </w:rPr>
              <w:t>(100)</w:t>
            </w:r>
          </w:p>
        </w:tc>
      </w:tr>
      <w:tr w:rsidR="00EB0149" w:rsidRPr="006716D2" w:rsidTr="00ED667E">
        <w:trPr>
          <w:trHeight w:val="335"/>
        </w:trPr>
        <w:tc>
          <w:tcPr>
            <w:tcW w:w="5953" w:type="dxa"/>
            <w:tcBorders>
              <w:top w:val="single" w:sz="8" w:space="0" w:color="auto"/>
              <w:left w:val="single" w:sz="8" w:space="0" w:color="auto"/>
              <w:bottom w:val="single" w:sz="4" w:space="0" w:color="auto"/>
              <w:right w:val="single" w:sz="8" w:space="0" w:color="auto"/>
            </w:tcBorders>
            <w:shd w:val="clear" w:color="auto" w:fill="auto"/>
            <w:vAlign w:val="center"/>
          </w:tcPr>
          <w:p w:rsidR="00EB0149" w:rsidRPr="00A26B10" w:rsidRDefault="00EB0149" w:rsidP="003005D7">
            <w:pPr>
              <w:rPr>
                <w:rFonts w:cs="Arial"/>
                <w:bCs/>
                <w:sz w:val="22"/>
                <w:szCs w:val="22"/>
                <w:lang w:eastAsia="en-GB"/>
              </w:rPr>
            </w:pPr>
            <w:r w:rsidRPr="00A26B10">
              <w:rPr>
                <w:rFonts w:cs="Arial"/>
                <w:bCs/>
                <w:sz w:val="22"/>
                <w:szCs w:val="22"/>
                <w:lang w:eastAsia="en-GB"/>
              </w:rPr>
              <w:t>Invest to save income</w:t>
            </w:r>
            <w:r w:rsidR="00161F1F">
              <w:rPr>
                <w:rFonts w:cs="Arial"/>
                <w:bCs/>
                <w:sz w:val="22"/>
                <w:szCs w:val="22"/>
                <w:lang w:eastAsia="en-GB"/>
              </w:rPr>
              <w:t xml:space="preserve"> from schemes</w:t>
            </w:r>
          </w:p>
        </w:tc>
        <w:tc>
          <w:tcPr>
            <w:tcW w:w="1843" w:type="dxa"/>
            <w:tcBorders>
              <w:top w:val="single" w:sz="8" w:space="0" w:color="auto"/>
              <w:left w:val="nil"/>
              <w:bottom w:val="single" w:sz="4" w:space="0" w:color="auto"/>
              <w:right w:val="single" w:sz="8" w:space="0" w:color="auto"/>
            </w:tcBorders>
            <w:shd w:val="clear" w:color="auto" w:fill="auto"/>
            <w:vAlign w:val="center"/>
          </w:tcPr>
          <w:p w:rsidR="00EB0149" w:rsidRPr="00A26B10" w:rsidRDefault="00EB0149" w:rsidP="00E42C09">
            <w:pPr>
              <w:jc w:val="right"/>
              <w:rPr>
                <w:rFonts w:cs="Arial"/>
                <w:bCs/>
                <w:sz w:val="22"/>
                <w:szCs w:val="22"/>
                <w:lang w:eastAsia="en-GB"/>
              </w:rPr>
            </w:pPr>
            <w:r w:rsidRPr="00A26B10">
              <w:rPr>
                <w:rFonts w:cs="Arial"/>
                <w:bCs/>
                <w:sz w:val="22"/>
                <w:szCs w:val="22"/>
                <w:lang w:eastAsia="en-GB"/>
              </w:rPr>
              <w:t>(</w:t>
            </w:r>
            <w:r w:rsidR="00E42C09">
              <w:rPr>
                <w:rFonts w:cs="Arial"/>
                <w:bCs/>
                <w:sz w:val="22"/>
                <w:szCs w:val="22"/>
                <w:lang w:eastAsia="en-GB"/>
              </w:rPr>
              <w:t>2</w:t>
            </w:r>
            <w:r w:rsidRPr="00A26B10">
              <w:rPr>
                <w:rFonts w:cs="Arial"/>
                <w:bCs/>
                <w:sz w:val="22"/>
                <w:szCs w:val="22"/>
                <w:lang w:eastAsia="en-GB"/>
              </w:rPr>
              <w:t>,</w:t>
            </w:r>
            <w:r w:rsidR="00E42C09">
              <w:rPr>
                <w:rFonts w:cs="Arial"/>
                <w:bCs/>
                <w:sz w:val="22"/>
                <w:szCs w:val="22"/>
                <w:lang w:eastAsia="en-GB"/>
              </w:rPr>
              <w:t>128</w:t>
            </w:r>
            <w:r w:rsidRPr="00A26B10">
              <w:rPr>
                <w:rFonts w:cs="Arial"/>
                <w:bCs/>
                <w:sz w:val="22"/>
                <w:szCs w:val="22"/>
                <w:lang w:eastAsia="en-GB"/>
              </w:rPr>
              <w:t>)</w:t>
            </w:r>
          </w:p>
        </w:tc>
      </w:tr>
      <w:tr w:rsidR="00EB0149" w:rsidRPr="006716D2" w:rsidTr="00ED667E">
        <w:trPr>
          <w:trHeight w:val="335"/>
        </w:trPr>
        <w:tc>
          <w:tcPr>
            <w:tcW w:w="5953"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EB0149" w:rsidRPr="006716D2" w:rsidRDefault="00EB0149" w:rsidP="003005D7">
            <w:pPr>
              <w:rPr>
                <w:rFonts w:cs="Arial"/>
                <w:b/>
                <w:bCs/>
                <w:sz w:val="22"/>
                <w:szCs w:val="22"/>
                <w:lang w:eastAsia="en-GB"/>
              </w:rPr>
            </w:pPr>
            <w:r w:rsidRPr="006716D2">
              <w:rPr>
                <w:rFonts w:cs="Arial"/>
                <w:b/>
                <w:bCs/>
                <w:sz w:val="22"/>
                <w:szCs w:val="22"/>
                <w:lang w:eastAsia="en-GB"/>
              </w:rPr>
              <w:t>Net impact on Revenue Budget</w:t>
            </w:r>
          </w:p>
        </w:tc>
        <w:tc>
          <w:tcPr>
            <w:tcW w:w="1843"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EB0149" w:rsidRPr="006716D2" w:rsidRDefault="009736CC">
            <w:pPr>
              <w:jc w:val="right"/>
              <w:rPr>
                <w:rFonts w:cs="Arial"/>
                <w:b/>
                <w:bCs/>
                <w:sz w:val="22"/>
                <w:szCs w:val="22"/>
                <w:lang w:eastAsia="en-GB"/>
              </w:rPr>
            </w:pPr>
            <w:r>
              <w:rPr>
                <w:rFonts w:cs="Arial"/>
                <w:b/>
                <w:bCs/>
                <w:sz w:val="22"/>
                <w:szCs w:val="22"/>
                <w:lang w:eastAsia="en-GB"/>
              </w:rPr>
              <w:t>2</w:t>
            </w:r>
            <w:r w:rsidR="00005488">
              <w:rPr>
                <w:rFonts w:cs="Arial"/>
                <w:b/>
                <w:bCs/>
                <w:sz w:val="22"/>
                <w:szCs w:val="22"/>
                <w:lang w:eastAsia="en-GB"/>
              </w:rPr>
              <w:t>93</w:t>
            </w:r>
          </w:p>
        </w:tc>
      </w:tr>
      <w:bookmarkEnd w:id="0"/>
    </w:tbl>
    <w:p w:rsidR="00EB0149" w:rsidRDefault="00EB0149" w:rsidP="00A26B10">
      <w:pPr>
        <w:tabs>
          <w:tab w:val="num" w:pos="1985"/>
        </w:tabs>
        <w:ind w:left="360"/>
        <w:jc w:val="both"/>
        <w:rPr>
          <w:rFonts w:cs="Arial"/>
          <w:szCs w:val="24"/>
        </w:rPr>
      </w:pPr>
    </w:p>
    <w:p w:rsidR="00FE40AF" w:rsidRDefault="005572DF" w:rsidP="00ED667E">
      <w:pPr>
        <w:tabs>
          <w:tab w:val="left" w:pos="426"/>
        </w:tabs>
        <w:rPr>
          <w:rFonts w:cs="Arial"/>
          <w:i/>
          <w:szCs w:val="24"/>
        </w:rPr>
      </w:pPr>
      <w:r>
        <w:rPr>
          <w:rFonts w:cs="Arial"/>
          <w:b/>
          <w:szCs w:val="24"/>
        </w:rPr>
        <w:tab/>
        <w:t>Existing Capital Programme</w:t>
      </w:r>
    </w:p>
    <w:p w:rsidR="00471B89" w:rsidRDefault="00386C14" w:rsidP="00EA216C">
      <w:pPr>
        <w:pStyle w:val="ListParagraph"/>
        <w:numPr>
          <w:ilvl w:val="0"/>
          <w:numId w:val="27"/>
        </w:numPr>
        <w:spacing w:after="200"/>
        <w:rPr>
          <w:rFonts w:cs="Arial"/>
          <w:szCs w:val="24"/>
        </w:rPr>
      </w:pPr>
      <w:r>
        <w:rPr>
          <w:rFonts w:cs="Arial"/>
          <w:szCs w:val="24"/>
        </w:rPr>
        <w:t xml:space="preserve"> </w:t>
      </w:r>
      <w:r w:rsidR="002818F2">
        <w:rPr>
          <w:rFonts w:cs="Arial"/>
          <w:szCs w:val="24"/>
        </w:rPr>
        <w:t>As well as being reviewed in line with the principles set out in paragraph 1</w:t>
      </w:r>
      <w:r w:rsidR="00FC37F2">
        <w:rPr>
          <w:rFonts w:cs="Arial"/>
          <w:szCs w:val="24"/>
        </w:rPr>
        <w:t>1</w:t>
      </w:r>
      <w:r w:rsidR="002818F2">
        <w:rPr>
          <w:rFonts w:cs="Arial"/>
          <w:szCs w:val="24"/>
        </w:rPr>
        <w:t>, t</w:t>
      </w:r>
      <w:r>
        <w:rPr>
          <w:rFonts w:cs="Arial"/>
          <w:szCs w:val="24"/>
        </w:rPr>
        <w:t xml:space="preserve">he existing capital programme has </w:t>
      </w:r>
      <w:r w:rsidR="0095605F">
        <w:rPr>
          <w:rFonts w:cs="Arial"/>
          <w:szCs w:val="24"/>
        </w:rPr>
        <w:t xml:space="preserve">also </w:t>
      </w:r>
      <w:r>
        <w:rPr>
          <w:rFonts w:cs="Arial"/>
          <w:szCs w:val="24"/>
        </w:rPr>
        <w:t>been realigned where appropriate for schemes where the original profile of spend has need</w:t>
      </w:r>
      <w:r w:rsidR="00817270">
        <w:rPr>
          <w:rFonts w:cs="Arial"/>
          <w:szCs w:val="24"/>
        </w:rPr>
        <w:t>ed</w:t>
      </w:r>
      <w:r>
        <w:rPr>
          <w:rFonts w:cs="Arial"/>
          <w:szCs w:val="24"/>
        </w:rPr>
        <w:t xml:space="preserve"> amendment</w:t>
      </w:r>
      <w:r w:rsidR="00FC37F2">
        <w:rPr>
          <w:rFonts w:cs="Arial"/>
          <w:szCs w:val="24"/>
        </w:rPr>
        <w:t>.  O</w:t>
      </w:r>
      <w:r>
        <w:rPr>
          <w:rFonts w:cs="Arial"/>
          <w:szCs w:val="24"/>
        </w:rPr>
        <w:t xml:space="preserve">verall </w:t>
      </w:r>
      <w:r w:rsidR="00CE2756">
        <w:rPr>
          <w:rFonts w:cs="Arial"/>
          <w:szCs w:val="24"/>
        </w:rPr>
        <w:t>any realigned budgets will total to the same amount</w:t>
      </w:r>
      <w:r w:rsidR="00817270">
        <w:rPr>
          <w:rFonts w:cs="Arial"/>
          <w:szCs w:val="24"/>
        </w:rPr>
        <w:t>, so this is cost neutral in terms of the overall programme</w:t>
      </w:r>
      <w:r w:rsidR="00CE2756">
        <w:rPr>
          <w:rFonts w:cs="Arial"/>
          <w:szCs w:val="24"/>
        </w:rPr>
        <w:t>.</w:t>
      </w:r>
      <w:r w:rsidR="00817270">
        <w:rPr>
          <w:rFonts w:cs="Arial"/>
          <w:szCs w:val="24"/>
        </w:rPr>
        <w:t xml:space="preserve">  There have also been some </w:t>
      </w:r>
      <w:r w:rsidR="00471B89">
        <w:rPr>
          <w:rFonts w:cs="Arial"/>
          <w:szCs w:val="24"/>
        </w:rPr>
        <w:t xml:space="preserve">other amendments </w:t>
      </w:r>
      <w:r w:rsidR="00817270">
        <w:rPr>
          <w:rFonts w:cs="Arial"/>
          <w:szCs w:val="24"/>
        </w:rPr>
        <w:t xml:space="preserve">in 2019/20 and 2020/21 </w:t>
      </w:r>
      <w:r w:rsidR="00471B89">
        <w:rPr>
          <w:rFonts w:cs="Arial"/>
          <w:szCs w:val="24"/>
        </w:rPr>
        <w:t xml:space="preserve">as follows: </w:t>
      </w:r>
    </w:p>
    <w:p w:rsidR="00471B89" w:rsidRPr="00471B89" w:rsidRDefault="00471B89" w:rsidP="00471B89">
      <w:pPr>
        <w:pStyle w:val="ListParagraph"/>
        <w:rPr>
          <w:rFonts w:cs="Arial"/>
          <w:szCs w:val="24"/>
        </w:rPr>
      </w:pPr>
    </w:p>
    <w:p w:rsidR="00471B89" w:rsidRDefault="00471B89" w:rsidP="00471B89">
      <w:pPr>
        <w:pStyle w:val="ListParagraph"/>
        <w:numPr>
          <w:ilvl w:val="0"/>
          <w:numId w:val="44"/>
        </w:numPr>
        <w:spacing w:after="200"/>
        <w:ind w:left="851" w:hanging="425"/>
        <w:rPr>
          <w:rFonts w:cs="Arial"/>
          <w:szCs w:val="24"/>
        </w:rPr>
      </w:pPr>
      <w:r w:rsidRPr="00161F1F">
        <w:rPr>
          <w:rFonts w:cs="Arial"/>
          <w:szCs w:val="24"/>
        </w:rPr>
        <w:t xml:space="preserve">An increase in the </w:t>
      </w:r>
      <w:r w:rsidR="00B37D69" w:rsidRPr="00AD7DB9">
        <w:rPr>
          <w:rFonts w:cs="Arial"/>
          <w:szCs w:val="24"/>
        </w:rPr>
        <w:t>b</w:t>
      </w:r>
      <w:r w:rsidRPr="002818F2">
        <w:rPr>
          <w:rFonts w:cs="Arial"/>
          <w:szCs w:val="24"/>
        </w:rPr>
        <w:t xml:space="preserve">udget for the expansion of the central depot of £5m in 2020/21.  The additional capital financing costs from this additional £5m </w:t>
      </w:r>
      <w:r w:rsidR="00B37D69" w:rsidRPr="002818F2">
        <w:rPr>
          <w:rFonts w:cs="Arial"/>
          <w:szCs w:val="24"/>
        </w:rPr>
        <w:t>cost is</w:t>
      </w:r>
      <w:r w:rsidRPr="002818F2">
        <w:rPr>
          <w:rFonts w:cs="Arial"/>
          <w:szCs w:val="24"/>
        </w:rPr>
        <w:t xml:space="preserve"> being financed from additional rental income to be achieved from additional rental and parking spaces.</w:t>
      </w:r>
    </w:p>
    <w:p w:rsidR="0041528E" w:rsidRDefault="0041528E" w:rsidP="00ED667E">
      <w:pPr>
        <w:pStyle w:val="ListParagraph"/>
        <w:spacing w:after="200"/>
        <w:ind w:left="851"/>
        <w:rPr>
          <w:rFonts w:cs="Arial"/>
          <w:szCs w:val="24"/>
        </w:rPr>
      </w:pPr>
    </w:p>
    <w:p w:rsidR="0041528E" w:rsidRDefault="0041528E" w:rsidP="00471B89">
      <w:pPr>
        <w:pStyle w:val="ListParagraph"/>
        <w:numPr>
          <w:ilvl w:val="0"/>
          <w:numId w:val="44"/>
        </w:numPr>
        <w:spacing w:after="200"/>
        <w:ind w:left="851" w:hanging="425"/>
        <w:rPr>
          <w:rFonts w:cs="Arial"/>
          <w:szCs w:val="24"/>
        </w:rPr>
      </w:pPr>
      <w:r>
        <w:rPr>
          <w:rFonts w:cs="Arial"/>
          <w:szCs w:val="24"/>
        </w:rPr>
        <w:t>£1.5m of the current programme for 2019/20 in relation to Schools has had £1.5m of external funding now included which reduce</w:t>
      </w:r>
      <w:r w:rsidR="00D30033">
        <w:rPr>
          <w:rFonts w:cs="Arial"/>
          <w:szCs w:val="24"/>
        </w:rPr>
        <w:t>s</w:t>
      </w:r>
      <w:r>
        <w:rPr>
          <w:rFonts w:cs="Arial"/>
          <w:szCs w:val="24"/>
        </w:rPr>
        <w:t xml:space="preserve"> the net cost </w:t>
      </w:r>
      <w:r w:rsidR="00D30033">
        <w:rPr>
          <w:rFonts w:cs="Arial"/>
          <w:szCs w:val="24"/>
        </w:rPr>
        <w:t xml:space="preserve">to the programme by £1.5m </w:t>
      </w:r>
      <w:r>
        <w:rPr>
          <w:rFonts w:cs="Arial"/>
          <w:szCs w:val="24"/>
        </w:rPr>
        <w:t xml:space="preserve">and provides savings in capital financing costs of £150k pa as set out in Table 3. </w:t>
      </w:r>
    </w:p>
    <w:p w:rsidR="00161F1F" w:rsidRDefault="00161F1F" w:rsidP="00ED667E">
      <w:pPr>
        <w:pStyle w:val="ListParagraph"/>
        <w:spacing w:after="200"/>
        <w:ind w:left="851"/>
        <w:rPr>
          <w:rFonts w:cs="Arial"/>
          <w:szCs w:val="24"/>
        </w:rPr>
      </w:pPr>
    </w:p>
    <w:p w:rsidR="00161F1F" w:rsidRDefault="00161F1F" w:rsidP="00471B89">
      <w:pPr>
        <w:pStyle w:val="ListParagraph"/>
        <w:numPr>
          <w:ilvl w:val="0"/>
          <w:numId w:val="44"/>
        </w:numPr>
        <w:spacing w:after="200"/>
        <w:ind w:left="851" w:hanging="425"/>
        <w:rPr>
          <w:rFonts w:cs="Arial"/>
          <w:szCs w:val="24"/>
        </w:rPr>
      </w:pPr>
      <w:r>
        <w:rPr>
          <w:rFonts w:cs="Arial"/>
          <w:szCs w:val="24"/>
        </w:rPr>
        <w:t xml:space="preserve">A </w:t>
      </w:r>
      <w:r w:rsidR="00D30033">
        <w:rPr>
          <w:rFonts w:cs="Arial"/>
          <w:szCs w:val="24"/>
        </w:rPr>
        <w:t>total r</w:t>
      </w:r>
      <w:r>
        <w:rPr>
          <w:rFonts w:cs="Arial"/>
          <w:szCs w:val="24"/>
        </w:rPr>
        <w:t>eduction in the p</w:t>
      </w:r>
      <w:r w:rsidR="00D30033">
        <w:rPr>
          <w:rFonts w:cs="Arial"/>
          <w:szCs w:val="24"/>
        </w:rPr>
        <w:t>rogramme between 2019/20 and 2020/21 totalling £560k f</w:t>
      </w:r>
      <w:r>
        <w:rPr>
          <w:rFonts w:cs="Arial"/>
          <w:szCs w:val="24"/>
        </w:rPr>
        <w:t>or the following items</w:t>
      </w:r>
      <w:r w:rsidR="00D30033">
        <w:rPr>
          <w:rFonts w:cs="Arial"/>
          <w:szCs w:val="24"/>
        </w:rPr>
        <w:t xml:space="preserve"> which provides a saving in capital financing costs of £100k pa</w:t>
      </w:r>
      <w:r>
        <w:rPr>
          <w:rFonts w:cs="Arial"/>
          <w:szCs w:val="24"/>
        </w:rPr>
        <w:t>:</w:t>
      </w:r>
    </w:p>
    <w:p w:rsidR="00161F1F" w:rsidRPr="00161F1F" w:rsidRDefault="00161F1F" w:rsidP="00ED667E">
      <w:pPr>
        <w:pStyle w:val="ListParagraph"/>
        <w:rPr>
          <w:rFonts w:cs="Arial"/>
          <w:szCs w:val="24"/>
        </w:rPr>
      </w:pPr>
    </w:p>
    <w:p w:rsidR="00161F1F" w:rsidRDefault="00161F1F" w:rsidP="00ED667E">
      <w:pPr>
        <w:pStyle w:val="ListParagraph"/>
        <w:numPr>
          <w:ilvl w:val="0"/>
          <w:numId w:val="45"/>
        </w:numPr>
        <w:spacing w:after="200"/>
        <w:rPr>
          <w:rFonts w:cs="Arial"/>
          <w:szCs w:val="24"/>
        </w:rPr>
      </w:pPr>
      <w:r>
        <w:rPr>
          <w:rFonts w:cs="Arial"/>
          <w:szCs w:val="24"/>
        </w:rPr>
        <w:t xml:space="preserve">£250k has been removed in 2019/20 from the Adults Programme for funding </w:t>
      </w:r>
      <w:r w:rsidRPr="00161F1F">
        <w:rPr>
          <w:rFonts w:cs="Arial"/>
          <w:szCs w:val="24"/>
        </w:rPr>
        <w:t xml:space="preserve">to support the implementation </w:t>
      </w:r>
      <w:r w:rsidR="009736CC">
        <w:rPr>
          <w:rFonts w:cs="Arial"/>
          <w:szCs w:val="24"/>
        </w:rPr>
        <w:t>(</w:t>
      </w:r>
      <w:r w:rsidRPr="00161F1F">
        <w:rPr>
          <w:rFonts w:cs="Arial"/>
          <w:szCs w:val="24"/>
        </w:rPr>
        <w:t xml:space="preserve">including building new information system(s) to support the requirements </w:t>
      </w:r>
      <w:r>
        <w:rPr>
          <w:rFonts w:cs="Arial"/>
          <w:szCs w:val="24"/>
        </w:rPr>
        <w:t>including self-assessment tools</w:t>
      </w:r>
      <w:r w:rsidR="009736CC">
        <w:rPr>
          <w:rFonts w:cs="Arial"/>
          <w:szCs w:val="24"/>
        </w:rPr>
        <w:t>)</w:t>
      </w:r>
      <w:r>
        <w:rPr>
          <w:rFonts w:cs="Arial"/>
          <w:szCs w:val="24"/>
        </w:rPr>
        <w:t xml:space="preserve"> in relation to the </w:t>
      </w:r>
      <w:r w:rsidRPr="00161F1F">
        <w:rPr>
          <w:rFonts w:cs="Arial"/>
          <w:szCs w:val="24"/>
        </w:rPr>
        <w:t>Care Act</w:t>
      </w:r>
      <w:r>
        <w:rPr>
          <w:rFonts w:cs="Arial"/>
          <w:szCs w:val="24"/>
        </w:rPr>
        <w:t xml:space="preserve">.  </w:t>
      </w:r>
      <w:r w:rsidR="00AD7DB9">
        <w:rPr>
          <w:rFonts w:cs="Arial"/>
          <w:szCs w:val="24"/>
        </w:rPr>
        <w:t xml:space="preserve">As the Care Act has been delayed this funding is not required in 2019/20.  Funding will be sought </w:t>
      </w:r>
      <w:r w:rsidRPr="00161F1F">
        <w:rPr>
          <w:rFonts w:cs="Arial"/>
          <w:szCs w:val="24"/>
        </w:rPr>
        <w:t xml:space="preserve">pending further guidance on </w:t>
      </w:r>
      <w:r w:rsidR="00AD7DB9">
        <w:rPr>
          <w:rFonts w:cs="Arial"/>
          <w:szCs w:val="24"/>
        </w:rPr>
        <w:t>when the Care Act will be announced.</w:t>
      </w:r>
    </w:p>
    <w:p w:rsidR="00AD7DB9" w:rsidRDefault="00AD7DB9" w:rsidP="00ED667E">
      <w:pPr>
        <w:pStyle w:val="ListParagraph"/>
        <w:spacing w:after="200"/>
        <w:ind w:left="1211"/>
        <w:rPr>
          <w:rFonts w:cs="Arial"/>
          <w:szCs w:val="24"/>
        </w:rPr>
      </w:pPr>
    </w:p>
    <w:p w:rsidR="00AD7DB9" w:rsidRDefault="00AD7DB9" w:rsidP="00ED667E">
      <w:pPr>
        <w:pStyle w:val="ListParagraph"/>
        <w:numPr>
          <w:ilvl w:val="0"/>
          <w:numId w:val="45"/>
        </w:numPr>
        <w:spacing w:after="200"/>
        <w:rPr>
          <w:rFonts w:cs="Arial"/>
          <w:szCs w:val="24"/>
        </w:rPr>
      </w:pPr>
      <w:r>
        <w:rPr>
          <w:rFonts w:cs="Arial"/>
          <w:szCs w:val="24"/>
        </w:rPr>
        <w:t xml:space="preserve">£38k has been removed from the Programme for Green Gyms in 2020/21.  Any future requirements for Green Gyms should be met </w:t>
      </w:r>
      <w:r>
        <w:rPr>
          <w:rFonts w:cs="Arial"/>
          <w:szCs w:val="24"/>
        </w:rPr>
        <w:lastRenderedPageBreak/>
        <w:t>from NCIL and there is a budget in the programme available to be allocated to projects a</w:t>
      </w:r>
      <w:r w:rsidR="009736CC">
        <w:rPr>
          <w:rFonts w:cs="Arial"/>
          <w:szCs w:val="24"/>
        </w:rPr>
        <w:t>s</w:t>
      </w:r>
      <w:r>
        <w:rPr>
          <w:rFonts w:cs="Arial"/>
          <w:szCs w:val="24"/>
        </w:rPr>
        <w:t xml:space="preserve"> they are agreed.</w:t>
      </w:r>
    </w:p>
    <w:p w:rsidR="00AD7DB9" w:rsidRPr="009A0575" w:rsidRDefault="00AD7DB9" w:rsidP="00ED667E">
      <w:pPr>
        <w:pStyle w:val="ListParagraph"/>
        <w:rPr>
          <w:rFonts w:cs="Arial"/>
          <w:szCs w:val="24"/>
        </w:rPr>
      </w:pPr>
    </w:p>
    <w:p w:rsidR="00AD7DB9" w:rsidRDefault="00AD7DB9" w:rsidP="00ED667E">
      <w:pPr>
        <w:pStyle w:val="ListParagraph"/>
        <w:numPr>
          <w:ilvl w:val="0"/>
          <w:numId w:val="45"/>
        </w:numPr>
        <w:spacing w:after="200"/>
        <w:rPr>
          <w:rFonts w:cs="Arial"/>
          <w:szCs w:val="24"/>
        </w:rPr>
      </w:pPr>
      <w:r>
        <w:rPr>
          <w:rFonts w:cs="Arial"/>
          <w:szCs w:val="24"/>
        </w:rPr>
        <w:t>There is £150k in the programme for Green Grid improvements in 2019/20 and 2020/21 currently fully funded from borrowing.  The sum available to be funded from Council borrowing has been reduced to £75k in each year with the expectation that NCIL be used where appropriate for any other projects which would be eligible for NCIL funding.</w:t>
      </w:r>
      <w:r w:rsidR="00D30033">
        <w:rPr>
          <w:rFonts w:cs="Arial"/>
          <w:szCs w:val="24"/>
        </w:rPr>
        <w:t xml:space="preserve"> This saves £150k in total.</w:t>
      </w:r>
      <w:r w:rsidR="007D4419">
        <w:rPr>
          <w:rFonts w:cs="Arial"/>
          <w:szCs w:val="24"/>
        </w:rPr>
        <w:t xml:space="preserve"> </w:t>
      </w:r>
    </w:p>
    <w:p w:rsidR="00AD7DB9" w:rsidRPr="009A0575" w:rsidRDefault="00AD7DB9" w:rsidP="00ED667E">
      <w:pPr>
        <w:pStyle w:val="ListParagraph"/>
        <w:rPr>
          <w:rFonts w:cs="Arial"/>
          <w:szCs w:val="24"/>
        </w:rPr>
      </w:pPr>
    </w:p>
    <w:p w:rsidR="00AD7DB9" w:rsidRDefault="00AD7DB9" w:rsidP="00ED667E">
      <w:pPr>
        <w:pStyle w:val="ListParagraph"/>
        <w:numPr>
          <w:ilvl w:val="0"/>
          <w:numId w:val="45"/>
        </w:numPr>
        <w:spacing w:after="200"/>
        <w:rPr>
          <w:rFonts w:cs="Arial"/>
          <w:szCs w:val="24"/>
        </w:rPr>
      </w:pPr>
      <w:r>
        <w:rPr>
          <w:rFonts w:cs="Arial"/>
          <w:szCs w:val="24"/>
        </w:rPr>
        <w:t>Removal of improvement grants budgets in the Housing General Fund of £52k in 2019/20 and £70k in 2020/21 as these budgets are spent on Disabled Facilities Grants for which a budget already exists.</w:t>
      </w:r>
    </w:p>
    <w:p w:rsidR="00471B89" w:rsidRPr="00471B89" w:rsidRDefault="00471B89" w:rsidP="00471B89">
      <w:pPr>
        <w:pStyle w:val="ListParagraph"/>
        <w:rPr>
          <w:rFonts w:cs="Arial"/>
          <w:szCs w:val="24"/>
        </w:rPr>
      </w:pPr>
    </w:p>
    <w:p w:rsidR="00914951" w:rsidRPr="00B37D69" w:rsidRDefault="00471B89" w:rsidP="00B37D69">
      <w:pPr>
        <w:pStyle w:val="ListParagraph"/>
        <w:numPr>
          <w:ilvl w:val="0"/>
          <w:numId w:val="44"/>
        </w:numPr>
        <w:spacing w:after="200"/>
        <w:ind w:left="851" w:hanging="425"/>
        <w:rPr>
          <w:rFonts w:cs="Arial"/>
          <w:szCs w:val="24"/>
        </w:rPr>
      </w:pPr>
      <w:r>
        <w:rPr>
          <w:rFonts w:cs="Arial"/>
          <w:szCs w:val="24"/>
        </w:rPr>
        <w:t xml:space="preserve">The </w:t>
      </w:r>
      <w:r w:rsidR="002818F2">
        <w:rPr>
          <w:rFonts w:cs="Arial"/>
          <w:szCs w:val="24"/>
        </w:rPr>
        <w:t xml:space="preserve">other </w:t>
      </w:r>
      <w:r>
        <w:rPr>
          <w:rFonts w:cs="Arial"/>
          <w:szCs w:val="24"/>
        </w:rPr>
        <w:t xml:space="preserve">most significant amendment to the existing programme relates to the Regeneration Programme which has been amended to reflect a reset of the programme as set out in the </w:t>
      </w:r>
      <w:r w:rsidR="00221660">
        <w:rPr>
          <w:rFonts w:cs="Arial"/>
          <w:szCs w:val="24"/>
        </w:rPr>
        <w:t xml:space="preserve">report to Cabinet in December 2018 </w:t>
      </w:r>
      <w:r w:rsidR="002818F2">
        <w:rPr>
          <w:rFonts w:cs="Arial"/>
          <w:szCs w:val="24"/>
        </w:rPr>
        <w:t xml:space="preserve">and </w:t>
      </w:r>
      <w:r w:rsidR="00221660">
        <w:rPr>
          <w:rFonts w:cs="Arial"/>
          <w:szCs w:val="24"/>
        </w:rPr>
        <w:t>as summarised in the table below:</w:t>
      </w:r>
    </w:p>
    <w:p w:rsidR="00914951" w:rsidRDefault="00914951" w:rsidP="00922F08">
      <w:pPr>
        <w:ind w:firstLine="284"/>
        <w:rPr>
          <w:rFonts w:cs="Arial"/>
          <w:b/>
          <w:szCs w:val="24"/>
        </w:rPr>
      </w:pPr>
      <w:r w:rsidRPr="00EA216C">
        <w:rPr>
          <w:rFonts w:cs="Arial"/>
          <w:b/>
          <w:szCs w:val="24"/>
        </w:rPr>
        <w:t>Table 4</w:t>
      </w:r>
      <w:r>
        <w:rPr>
          <w:rFonts w:cs="Arial"/>
          <w:b/>
          <w:szCs w:val="24"/>
        </w:rPr>
        <w:t xml:space="preserve"> - </w:t>
      </w:r>
      <w:r w:rsidRPr="00EA216C">
        <w:rPr>
          <w:rFonts w:cs="Arial"/>
          <w:b/>
          <w:szCs w:val="24"/>
        </w:rPr>
        <w:t xml:space="preserve"> Revised Regeneration Programme 2019/20 to 2020/21</w:t>
      </w:r>
    </w:p>
    <w:p w:rsidR="00C333E5" w:rsidRDefault="00C333E5" w:rsidP="00922F08">
      <w:pPr>
        <w:ind w:firstLine="284"/>
        <w:rPr>
          <w:rFonts w:cs="Arial"/>
          <w:b/>
          <w:szCs w:val="24"/>
        </w:rPr>
      </w:pPr>
      <w:r w:rsidRPr="00C333E5">
        <w:rPr>
          <w:noProof/>
          <w:lang w:eastAsia="en-GB"/>
        </w:rPr>
        <w:drawing>
          <wp:inline distT="0" distB="0" distL="0" distR="0" wp14:anchorId="4977B795" wp14:editId="10CAAEAA">
            <wp:extent cx="5194406" cy="1401484"/>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586" cy="1410976"/>
                    </a:xfrm>
                    <a:prstGeom prst="rect">
                      <a:avLst/>
                    </a:prstGeom>
                    <a:noFill/>
                    <a:ln>
                      <a:noFill/>
                    </a:ln>
                  </pic:spPr>
                </pic:pic>
              </a:graphicData>
            </a:graphic>
          </wp:inline>
        </w:drawing>
      </w:r>
    </w:p>
    <w:p w:rsidR="00B37D69" w:rsidRDefault="00B37D69" w:rsidP="00EA216C">
      <w:pPr>
        <w:rPr>
          <w:rFonts w:cs="Arial"/>
          <w:b/>
          <w:szCs w:val="24"/>
        </w:rPr>
      </w:pPr>
    </w:p>
    <w:p w:rsidR="0058224A" w:rsidRPr="0007751F" w:rsidRDefault="0058224A" w:rsidP="000E638E">
      <w:pPr>
        <w:tabs>
          <w:tab w:val="num" w:pos="1985"/>
        </w:tabs>
        <w:ind w:left="567" w:hanging="141"/>
        <w:jc w:val="both"/>
        <w:rPr>
          <w:rFonts w:cs="Arial"/>
          <w:b/>
          <w:szCs w:val="24"/>
        </w:rPr>
      </w:pPr>
      <w:r w:rsidRPr="0007751F">
        <w:rPr>
          <w:rFonts w:cs="Arial"/>
          <w:b/>
          <w:szCs w:val="24"/>
        </w:rPr>
        <w:t>Community Infrastructure Levy (CIL) Funding</w:t>
      </w:r>
      <w:r w:rsidR="00EB61E1">
        <w:rPr>
          <w:rFonts w:cs="Arial"/>
          <w:b/>
          <w:szCs w:val="24"/>
        </w:rPr>
        <w:t xml:space="preserve"> </w:t>
      </w:r>
    </w:p>
    <w:p w:rsidR="00B16D25" w:rsidRDefault="00B16D25">
      <w:pPr>
        <w:pStyle w:val="ListParagraph"/>
        <w:numPr>
          <w:ilvl w:val="0"/>
          <w:numId w:val="27"/>
        </w:numPr>
        <w:jc w:val="both"/>
        <w:rPr>
          <w:rFonts w:cs="Arial"/>
          <w:szCs w:val="24"/>
        </w:rPr>
      </w:pPr>
      <w:r w:rsidRPr="00CE2756">
        <w:rPr>
          <w:rFonts w:cs="Arial"/>
          <w:szCs w:val="24"/>
        </w:rPr>
        <w:t xml:space="preserve">The Community Infrastructure Levy (CIL) enables the council to raise funds for infrastructure from new development. It is levied on the net increase in </w:t>
      </w:r>
      <w:r w:rsidR="00557940" w:rsidRPr="00CE2756">
        <w:rPr>
          <w:rFonts w:cs="Arial"/>
          <w:szCs w:val="24"/>
        </w:rPr>
        <w:t>floor space</w:t>
      </w:r>
      <w:r w:rsidRPr="00CE2756">
        <w:rPr>
          <w:rFonts w:cs="Arial"/>
          <w:szCs w:val="24"/>
        </w:rPr>
        <w:t xml:space="preserve"> arising from new development</w:t>
      </w:r>
      <w:r w:rsidR="00557940" w:rsidRPr="00CE2756">
        <w:rPr>
          <w:rFonts w:cs="Arial"/>
          <w:szCs w:val="24"/>
        </w:rPr>
        <w:t>s</w:t>
      </w:r>
      <w:r w:rsidRPr="00CE2756">
        <w:rPr>
          <w:rFonts w:cs="Arial"/>
          <w:szCs w:val="24"/>
        </w:rPr>
        <w:t xml:space="preserve"> and is paid when that development starts.</w:t>
      </w:r>
      <w:r w:rsidR="00C05994" w:rsidRPr="00A53B9F">
        <w:rPr>
          <w:rFonts w:cs="Arial"/>
          <w:szCs w:val="24"/>
        </w:rPr>
        <w:t xml:space="preserve"> The Community Infrastructure Levy (CIL) is a tool for local authorities to support the development of their area by funding the provision, improvement, replacement, operation or maintenance of infrastructure. However the focus of CIL is on the delivery of new infrastructure t</w:t>
      </w:r>
      <w:r w:rsidR="00C05994" w:rsidRPr="00EA216C">
        <w:rPr>
          <w:rFonts w:cs="Arial"/>
          <w:szCs w:val="24"/>
        </w:rPr>
        <w:t>o meet and mitigate the impacts of new development in an area</w:t>
      </w:r>
      <w:r w:rsidR="008611E5" w:rsidRPr="00EA216C">
        <w:rPr>
          <w:rFonts w:cs="Arial"/>
          <w:szCs w:val="24"/>
        </w:rPr>
        <w:t>.</w:t>
      </w:r>
    </w:p>
    <w:p w:rsidR="000E33B4" w:rsidRDefault="000E33B4" w:rsidP="00ED667E">
      <w:pPr>
        <w:pStyle w:val="ListParagraph"/>
        <w:ind w:left="360"/>
        <w:jc w:val="both"/>
        <w:rPr>
          <w:rFonts w:cs="Arial"/>
          <w:szCs w:val="24"/>
        </w:rPr>
      </w:pPr>
    </w:p>
    <w:p w:rsidR="000E33B4" w:rsidRPr="00EA216C" w:rsidRDefault="000E33B4">
      <w:pPr>
        <w:pStyle w:val="ListParagraph"/>
        <w:numPr>
          <w:ilvl w:val="0"/>
          <w:numId w:val="27"/>
        </w:numPr>
        <w:jc w:val="both"/>
        <w:rPr>
          <w:rFonts w:cs="Arial"/>
          <w:szCs w:val="24"/>
        </w:rPr>
      </w:pPr>
      <w:r>
        <w:rPr>
          <w:rFonts w:cs="Arial"/>
          <w:szCs w:val="24"/>
        </w:rPr>
        <w:t xml:space="preserve">CIL </w:t>
      </w:r>
      <w:r w:rsidRPr="001D2DF5">
        <w:t>receipts can be used to fund a wide ra</w:t>
      </w:r>
      <w:r>
        <w:t>nge of infrastructure including transport</w:t>
      </w:r>
      <w:r w:rsidRPr="001D2DF5">
        <w:t>, schools, health and social care facilities, libraries, play areas, green spaces and sports facilities.</w:t>
      </w:r>
      <w:r w:rsidRPr="00C05994">
        <w:t xml:space="preserve"> </w:t>
      </w:r>
      <w:r w:rsidRPr="001D2DF5">
        <w:t>Harrow’s list of strategic infrastructure requirements known as a Regulation 123 list is shown below:</w:t>
      </w:r>
      <w:r>
        <w:t xml:space="preserve">  </w:t>
      </w:r>
    </w:p>
    <w:p w:rsidR="000E33B4" w:rsidRDefault="000E33B4" w:rsidP="000E33B4"/>
    <w:p w:rsidR="000E33B4" w:rsidRDefault="000E33B4" w:rsidP="000E33B4"/>
    <w:p w:rsidR="000E33B4" w:rsidRPr="000E33B4" w:rsidRDefault="000E33B4" w:rsidP="00ED667E">
      <w:pPr>
        <w:tabs>
          <w:tab w:val="left" w:pos="944"/>
        </w:tabs>
      </w:pPr>
      <w:r>
        <w:tab/>
      </w:r>
    </w:p>
    <w:p w:rsidR="00C05994" w:rsidRPr="001D2DF5" w:rsidRDefault="002640D2" w:rsidP="00ED667E">
      <w:pPr>
        <w:pStyle w:val="ListParagraph"/>
        <w:keepNext/>
        <w:ind w:left="360"/>
        <w:jc w:val="both"/>
      </w:pPr>
      <w:r>
        <w:lastRenderedPageBreak/>
        <w:t xml:space="preserve"> </w:t>
      </w:r>
    </w:p>
    <w:p w:rsidR="00C05994" w:rsidRPr="001D2DF5" w:rsidRDefault="00C05994" w:rsidP="00C05994">
      <w:pPr>
        <w:keepNext/>
      </w:pPr>
    </w:p>
    <w:p w:rsidR="00C05994" w:rsidRPr="001D2DF5" w:rsidRDefault="00C05994" w:rsidP="00C05994">
      <w:pPr>
        <w:ind w:left="851"/>
      </w:pPr>
      <w:r>
        <w:rPr>
          <w:noProof/>
          <w:szCs w:val="24"/>
          <w:bdr w:val="dotted" w:sz="4" w:space="0" w:color="auto"/>
          <w:lang w:eastAsia="en-GB"/>
        </w:rPr>
        <w:drawing>
          <wp:inline distT="0" distB="0" distL="0" distR="0" wp14:anchorId="72FCA02B" wp14:editId="60998D53">
            <wp:extent cx="4848860" cy="335788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860" cy="3357880"/>
                    </a:xfrm>
                    <a:prstGeom prst="rect">
                      <a:avLst/>
                    </a:prstGeom>
                    <a:noFill/>
                    <a:ln>
                      <a:noFill/>
                    </a:ln>
                  </pic:spPr>
                </pic:pic>
              </a:graphicData>
            </a:graphic>
          </wp:inline>
        </w:drawing>
      </w:r>
    </w:p>
    <w:p w:rsidR="00C05994" w:rsidRDefault="00C05994" w:rsidP="000E638E">
      <w:pPr>
        <w:pStyle w:val="ListParagraph"/>
        <w:ind w:left="360"/>
        <w:jc w:val="both"/>
      </w:pPr>
    </w:p>
    <w:p w:rsidR="00E84F43" w:rsidRPr="000E638E" w:rsidRDefault="005A7ABA">
      <w:pPr>
        <w:pStyle w:val="ListParagraph"/>
        <w:numPr>
          <w:ilvl w:val="0"/>
          <w:numId w:val="27"/>
        </w:numPr>
        <w:jc w:val="both"/>
        <w:rPr>
          <w:lang w:val="en"/>
        </w:rPr>
      </w:pPr>
      <w:r>
        <w:t xml:space="preserve"> </w:t>
      </w:r>
      <w:r w:rsidRPr="005A7ABA">
        <w:rPr>
          <w:lang w:val="en"/>
        </w:rPr>
        <w:t xml:space="preserve">Of all CIL monies collected, 85% is used to fund strategic </w:t>
      </w:r>
      <w:r>
        <w:rPr>
          <w:lang w:val="en"/>
        </w:rPr>
        <w:t xml:space="preserve">borough </w:t>
      </w:r>
      <w:r w:rsidR="00953CF4">
        <w:rPr>
          <w:lang w:val="en"/>
        </w:rPr>
        <w:t>wide infrastructure</w:t>
      </w:r>
      <w:r w:rsidR="0023468E">
        <w:rPr>
          <w:lang w:val="en"/>
        </w:rPr>
        <w:t xml:space="preserve"> projects, which includes a 5% allowance to cover the </w:t>
      </w:r>
      <w:r w:rsidRPr="005A7ABA">
        <w:rPr>
          <w:lang w:val="en"/>
        </w:rPr>
        <w:t>administrati</w:t>
      </w:r>
      <w:r w:rsidR="0023468E">
        <w:rPr>
          <w:lang w:val="en"/>
        </w:rPr>
        <w:t>ve costs of CIL</w:t>
      </w:r>
      <w:r w:rsidRPr="005A7ABA">
        <w:rPr>
          <w:lang w:val="en"/>
        </w:rPr>
        <w:t xml:space="preserve">. The decisions on where to spend CIL </w:t>
      </w:r>
      <w:r w:rsidR="00E84F43">
        <w:t>at a borough-wide level</w:t>
      </w:r>
      <w:r w:rsidR="00C05994">
        <w:t xml:space="preserve"> </w:t>
      </w:r>
      <w:r w:rsidR="00C05994" w:rsidRPr="001D2DF5">
        <w:t xml:space="preserve">is determined by the Council. </w:t>
      </w:r>
      <w:r w:rsidR="0023468E">
        <w:t xml:space="preserve">The remaining 15% is allocated to </w:t>
      </w:r>
      <w:r w:rsidR="00C05994" w:rsidRPr="001D2DF5">
        <w:t xml:space="preserve">Neighbourhood CIL (NCIL) </w:t>
      </w:r>
      <w:r w:rsidR="0023468E">
        <w:t xml:space="preserve">and </w:t>
      </w:r>
      <w:r w:rsidR="00C05994" w:rsidRPr="001D2DF5">
        <w:t>must be spent on projects that have taken account of the views of the communities in which the income was generated</w:t>
      </w:r>
      <w:r w:rsidR="00C05994">
        <w:t xml:space="preserve"> and these projects should support the development of the area</w:t>
      </w:r>
      <w:r w:rsidR="00C05994" w:rsidRPr="001D2DF5">
        <w:t>.</w:t>
      </w:r>
      <w:r w:rsidR="00E84F43">
        <w:t xml:space="preserve"> </w:t>
      </w:r>
    </w:p>
    <w:p w:rsidR="005A7ABA" w:rsidRPr="000E638E" w:rsidRDefault="005A7ABA" w:rsidP="000E638E">
      <w:pPr>
        <w:pStyle w:val="ListParagraph"/>
        <w:ind w:left="360"/>
        <w:jc w:val="both"/>
        <w:rPr>
          <w:lang w:val="en"/>
        </w:rPr>
      </w:pPr>
    </w:p>
    <w:p w:rsidR="0023468E" w:rsidRDefault="00E25378" w:rsidP="00A26B10">
      <w:pPr>
        <w:pStyle w:val="ListParagraph"/>
        <w:numPr>
          <w:ilvl w:val="0"/>
          <w:numId w:val="27"/>
        </w:numPr>
        <w:tabs>
          <w:tab w:val="clear" w:pos="360"/>
        </w:tabs>
        <w:ind w:left="426" w:hanging="426"/>
        <w:jc w:val="both"/>
      </w:pPr>
      <w:r>
        <w:t>A</w:t>
      </w:r>
      <w:r w:rsidR="005A7ABA">
        <w:t xml:space="preserve"> report was presented to the Major Development Panel</w:t>
      </w:r>
      <w:r w:rsidR="00576CCD">
        <w:t xml:space="preserve"> (MDP)</w:t>
      </w:r>
      <w:r w:rsidR="005A7ABA">
        <w:t xml:space="preserve"> on 14</w:t>
      </w:r>
      <w:r w:rsidR="005A7ABA" w:rsidRPr="000E638E">
        <w:rPr>
          <w:vertAlign w:val="superscript"/>
        </w:rPr>
        <w:t>th</w:t>
      </w:r>
      <w:r w:rsidR="005A7ABA">
        <w:t xml:space="preserve"> </w:t>
      </w:r>
      <w:r w:rsidR="00962A6F">
        <w:t xml:space="preserve"> </w:t>
      </w:r>
      <w:r w:rsidR="005A7ABA">
        <w:t xml:space="preserve">November 2017, </w:t>
      </w:r>
      <w:r w:rsidR="006F5268">
        <w:t xml:space="preserve">recommending that the allocation of Borough </w:t>
      </w:r>
      <w:r w:rsidR="008611E5">
        <w:t xml:space="preserve">and Neighbourhood </w:t>
      </w:r>
      <w:r w:rsidR="006F5268">
        <w:t xml:space="preserve">CIL is included as part of the Annual Budget Setting process and included in the Capital Programme report which </w:t>
      </w:r>
      <w:r w:rsidR="002818F2">
        <w:t>is agreed by Council each year in February.</w:t>
      </w:r>
      <w:r w:rsidR="006F5268">
        <w:t xml:space="preserve"> Th</w:t>
      </w:r>
      <w:r w:rsidR="0025315D">
        <w:t>e</w:t>
      </w:r>
      <w:r w:rsidR="008611E5">
        <w:t xml:space="preserve"> recommendations from th</w:t>
      </w:r>
      <w:r w:rsidR="00C4449F">
        <w:t xml:space="preserve">e Major Development Panel </w:t>
      </w:r>
      <w:r w:rsidR="00576CCD">
        <w:t xml:space="preserve">(MDP) </w:t>
      </w:r>
      <w:r w:rsidR="008611E5">
        <w:t xml:space="preserve">report </w:t>
      </w:r>
      <w:r w:rsidR="003F3E80">
        <w:t>were agreed by Cabinet on 7</w:t>
      </w:r>
      <w:r w:rsidR="003F3E80" w:rsidRPr="00C745C3">
        <w:rPr>
          <w:vertAlign w:val="superscript"/>
        </w:rPr>
        <w:t>th</w:t>
      </w:r>
      <w:r w:rsidR="003F3E80">
        <w:t xml:space="preserve"> December 2017 and set out the principles as follows:</w:t>
      </w:r>
      <w:r w:rsidR="006F5268">
        <w:t xml:space="preserve"> </w:t>
      </w:r>
    </w:p>
    <w:p w:rsidR="003F3E80" w:rsidRDefault="003F3E80" w:rsidP="003F3E80">
      <w:pPr>
        <w:rPr>
          <w:rFonts w:cs="Arial"/>
          <w:i/>
          <w:iCs/>
        </w:rPr>
      </w:pPr>
    </w:p>
    <w:p w:rsidR="003F3E80" w:rsidRDefault="003F3E80" w:rsidP="003F3E80">
      <w:pPr>
        <w:pStyle w:val="ListParagraph"/>
        <w:numPr>
          <w:ilvl w:val="0"/>
          <w:numId w:val="40"/>
        </w:numPr>
        <w:contextualSpacing w:val="0"/>
        <w:rPr>
          <w:rFonts w:cs="Arial"/>
          <w:i/>
          <w:iCs/>
        </w:rPr>
      </w:pPr>
      <w:r>
        <w:rPr>
          <w:rFonts w:cs="Arial"/>
          <w:i/>
          <w:iCs/>
        </w:rPr>
        <w:t xml:space="preserve"> the allocation of the Borough Community Infrastructure Levy (CIL) be included as part of the Annual Budget Setting process and included in the Capital Programme report which </w:t>
      </w:r>
      <w:r w:rsidR="009556DE">
        <w:rPr>
          <w:rFonts w:cs="Arial"/>
          <w:i/>
          <w:iCs/>
        </w:rPr>
        <w:t>is</w:t>
      </w:r>
      <w:r>
        <w:rPr>
          <w:rFonts w:cs="Arial"/>
          <w:i/>
          <w:iCs/>
        </w:rPr>
        <w:t xml:space="preserve"> presented to Cabinet every year in December (draft budget) and February (final budget);</w:t>
      </w:r>
    </w:p>
    <w:p w:rsidR="003F3E80" w:rsidRDefault="003F3E80" w:rsidP="003F3E80">
      <w:pPr>
        <w:rPr>
          <w:rFonts w:cs="Arial"/>
          <w:i/>
          <w:iCs/>
        </w:rPr>
      </w:pPr>
    </w:p>
    <w:p w:rsidR="003F3E80" w:rsidRDefault="002818F2" w:rsidP="003F3E80">
      <w:pPr>
        <w:pStyle w:val="ListParagraph"/>
        <w:numPr>
          <w:ilvl w:val="0"/>
          <w:numId w:val="40"/>
        </w:numPr>
        <w:contextualSpacing w:val="0"/>
        <w:rPr>
          <w:rFonts w:cs="Arial"/>
          <w:i/>
          <w:iCs/>
        </w:rPr>
      </w:pPr>
      <w:r>
        <w:rPr>
          <w:rFonts w:cs="Arial"/>
          <w:i/>
          <w:iCs/>
        </w:rPr>
        <w:t xml:space="preserve">for </w:t>
      </w:r>
      <w:r w:rsidR="003F3E80">
        <w:rPr>
          <w:rFonts w:cs="Arial"/>
          <w:i/>
          <w:iCs/>
        </w:rPr>
        <w:t xml:space="preserve">Neighbourhood CIL </w:t>
      </w:r>
      <w:r>
        <w:rPr>
          <w:rFonts w:cs="Arial"/>
          <w:i/>
          <w:iCs/>
        </w:rPr>
        <w:t xml:space="preserve">it was agreed that </w:t>
      </w:r>
      <w:r w:rsidR="003F3E80">
        <w:rPr>
          <w:rFonts w:cs="Arial"/>
          <w:i/>
          <w:iCs/>
        </w:rPr>
        <w:t>:</w:t>
      </w:r>
    </w:p>
    <w:p w:rsidR="003F3E80" w:rsidRDefault="003F3E80" w:rsidP="003F3E80">
      <w:pPr>
        <w:rPr>
          <w:rFonts w:cs="Arial"/>
          <w:i/>
          <w:iCs/>
        </w:rPr>
      </w:pPr>
    </w:p>
    <w:p w:rsidR="003F3E80" w:rsidRDefault="003F3E80" w:rsidP="003F3E80">
      <w:pPr>
        <w:pStyle w:val="ListParagraph"/>
        <w:numPr>
          <w:ilvl w:val="0"/>
          <w:numId w:val="41"/>
        </w:numPr>
        <w:contextualSpacing w:val="0"/>
        <w:rPr>
          <w:rFonts w:cs="Arial"/>
          <w:i/>
          <w:iCs/>
        </w:rPr>
      </w:pPr>
      <w:r>
        <w:rPr>
          <w:rFonts w:cs="Arial"/>
          <w:i/>
          <w:iCs/>
        </w:rPr>
        <w:t> allocation of 15% of CIL receipts raised in each Ward back to the respective Ward in which it was generated (except where received from within the geographical definition of the Harrow and Wealdstone Opportunity Area), provided there was no neighbourhood plan for that area (if there was, the amount be 25%).</w:t>
      </w:r>
    </w:p>
    <w:p w:rsidR="003F3E80" w:rsidRDefault="003F3E80" w:rsidP="003F3E80">
      <w:pPr>
        <w:ind w:left="1701" w:hanging="567"/>
        <w:rPr>
          <w:rFonts w:cs="Arial"/>
          <w:i/>
          <w:iCs/>
        </w:rPr>
      </w:pPr>
    </w:p>
    <w:p w:rsidR="003F3E80" w:rsidRDefault="003F3E80" w:rsidP="003F3E80">
      <w:pPr>
        <w:pStyle w:val="ListParagraph"/>
        <w:numPr>
          <w:ilvl w:val="0"/>
          <w:numId w:val="41"/>
        </w:numPr>
        <w:contextualSpacing w:val="0"/>
        <w:rPr>
          <w:rFonts w:cs="Arial"/>
          <w:i/>
          <w:iCs/>
        </w:rPr>
      </w:pPr>
      <w:r>
        <w:rPr>
          <w:rFonts w:cs="Arial"/>
          <w:i/>
          <w:iCs/>
        </w:rPr>
        <w:t> for CIL received within the geographical definition of the Harrow and Wealdstone Opportunity Area, (which was considered to form a neighbourhood), allocation of 15% of CIL receipts into a combined fund to be spent on projects across the entire area, to reflect that the area contained the greater proportion of strategic development sites within the borough.</w:t>
      </w:r>
    </w:p>
    <w:p w:rsidR="003F3E80" w:rsidRDefault="003F3E80" w:rsidP="003F3E80">
      <w:pPr>
        <w:ind w:left="1701" w:hanging="567"/>
        <w:rPr>
          <w:rFonts w:cs="Arial"/>
          <w:i/>
          <w:iCs/>
        </w:rPr>
      </w:pPr>
    </w:p>
    <w:p w:rsidR="003F3E80" w:rsidRDefault="003F3E80" w:rsidP="003F3E80">
      <w:pPr>
        <w:pStyle w:val="ListParagraph"/>
        <w:numPr>
          <w:ilvl w:val="0"/>
          <w:numId w:val="41"/>
        </w:numPr>
        <w:contextualSpacing w:val="0"/>
        <w:rPr>
          <w:rFonts w:cs="Arial"/>
          <w:i/>
          <w:iCs/>
        </w:rPr>
      </w:pPr>
      <w:r>
        <w:rPr>
          <w:rFonts w:cs="Arial"/>
          <w:i/>
          <w:iCs/>
        </w:rPr>
        <w:t> the broad allocation of Neighbourhood CIL be agreed as part of the Capital Programme (based on available funds at the time and allocated as per 3(</w:t>
      </w:r>
      <w:proofErr w:type="spellStart"/>
      <w:r>
        <w:rPr>
          <w:rFonts w:cs="Arial"/>
          <w:i/>
          <w:iCs/>
        </w:rPr>
        <w:t>i</w:t>
      </w:r>
      <w:proofErr w:type="spellEnd"/>
      <w:r>
        <w:rPr>
          <w:rFonts w:cs="Arial"/>
          <w:i/>
          <w:iCs/>
        </w:rPr>
        <w:t xml:space="preserve">) and 3(ii) above), and included in the  Capital Programme report which </w:t>
      </w:r>
      <w:r w:rsidR="00557940">
        <w:rPr>
          <w:rFonts w:cs="Arial"/>
          <w:i/>
          <w:iCs/>
        </w:rPr>
        <w:t>is</w:t>
      </w:r>
      <w:r>
        <w:rPr>
          <w:rFonts w:cs="Arial"/>
          <w:i/>
          <w:iCs/>
        </w:rPr>
        <w:t xml:space="preserve"> presented to Cabinet every year in December (draft budget) and February (final budget).</w:t>
      </w:r>
    </w:p>
    <w:p w:rsidR="003F3E80" w:rsidRDefault="003F3E80" w:rsidP="003F3E80">
      <w:pPr>
        <w:ind w:left="1701" w:hanging="567"/>
        <w:rPr>
          <w:rFonts w:cs="Arial"/>
          <w:i/>
          <w:iCs/>
        </w:rPr>
      </w:pPr>
    </w:p>
    <w:p w:rsidR="003F3E80" w:rsidRDefault="003F3E80" w:rsidP="003F3E80">
      <w:pPr>
        <w:pStyle w:val="ListParagraph"/>
        <w:numPr>
          <w:ilvl w:val="0"/>
          <w:numId w:val="41"/>
        </w:numPr>
        <w:contextualSpacing w:val="0"/>
        <w:rPr>
          <w:rFonts w:cs="Arial"/>
          <w:i/>
          <w:iCs/>
        </w:rPr>
      </w:pPr>
      <w:r>
        <w:rPr>
          <w:rFonts w:cs="Arial"/>
          <w:i/>
          <w:iCs/>
        </w:rPr>
        <w:t xml:space="preserve"> Once the broad allocation of NCIL </w:t>
      </w:r>
      <w:r w:rsidR="00557940">
        <w:rPr>
          <w:rFonts w:cs="Arial"/>
          <w:i/>
          <w:iCs/>
        </w:rPr>
        <w:t>is</w:t>
      </w:r>
      <w:r>
        <w:rPr>
          <w:rFonts w:cs="Arial"/>
          <w:i/>
          <w:iCs/>
        </w:rPr>
        <w:t xml:space="preserve"> agreed as part of the Capital Programme, individual projects put forward by the relevant Directorates / Ward Members be assessed against the criteria outlined in section 7 of the MDP report (including the extent of consultation and level of community support), with the final decision on what projects were funded from the agreed CIL allocations being delegated to the Divisional Director of Regeneration and Planning, following consultation with the Portfolio Holders for Regeneration and Planning, and Finance and Commercialisation.</w:t>
      </w:r>
    </w:p>
    <w:p w:rsidR="00C05994" w:rsidRPr="001D2DF5" w:rsidRDefault="005A7ABA" w:rsidP="000E638E">
      <w:pPr>
        <w:pStyle w:val="ListParagraph"/>
        <w:ind w:left="360"/>
        <w:jc w:val="both"/>
      </w:pPr>
      <w:r>
        <w:t xml:space="preserve"> </w:t>
      </w:r>
    </w:p>
    <w:p w:rsidR="00977A30" w:rsidRPr="00FE40AF" w:rsidRDefault="00977A30" w:rsidP="000E638E">
      <w:pPr>
        <w:numPr>
          <w:ilvl w:val="0"/>
          <w:numId w:val="27"/>
        </w:numPr>
        <w:tabs>
          <w:tab w:val="clear" w:pos="360"/>
          <w:tab w:val="num" w:pos="567"/>
          <w:tab w:val="num" w:pos="1985"/>
        </w:tabs>
        <w:ind w:left="567" w:hanging="567"/>
        <w:jc w:val="both"/>
        <w:rPr>
          <w:rFonts w:cs="Arial"/>
          <w:szCs w:val="24"/>
        </w:rPr>
      </w:pPr>
      <w:r>
        <w:t xml:space="preserve">The Borough CIL element will be used to fund the core Capital programme and </w:t>
      </w:r>
      <w:r w:rsidR="003F3E80">
        <w:t>can</w:t>
      </w:r>
      <w:r>
        <w:t xml:space="preserve"> be considered as a funding source for new capital bids </w:t>
      </w:r>
      <w:r w:rsidR="003F3E80">
        <w:t>as well as existing projects in the Capital programme.</w:t>
      </w:r>
    </w:p>
    <w:p w:rsidR="003005D7" w:rsidRPr="007F1122" w:rsidRDefault="003005D7" w:rsidP="00A26B10">
      <w:pPr>
        <w:tabs>
          <w:tab w:val="num" w:pos="1985"/>
        </w:tabs>
        <w:ind w:left="567"/>
        <w:jc w:val="both"/>
        <w:rPr>
          <w:rFonts w:cs="Arial"/>
          <w:szCs w:val="24"/>
        </w:rPr>
      </w:pPr>
    </w:p>
    <w:p w:rsidR="003005D7" w:rsidRPr="00EE6763" w:rsidRDefault="003005D7" w:rsidP="000E638E">
      <w:pPr>
        <w:numPr>
          <w:ilvl w:val="0"/>
          <w:numId w:val="27"/>
        </w:numPr>
        <w:tabs>
          <w:tab w:val="clear" w:pos="360"/>
          <w:tab w:val="num" w:pos="567"/>
          <w:tab w:val="num" w:pos="1985"/>
        </w:tabs>
        <w:ind w:left="567" w:hanging="567"/>
        <w:jc w:val="both"/>
        <w:rPr>
          <w:rFonts w:cs="Arial"/>
          <w:szCs w:val="24"/>
        </w:rPr>
      </w:pPr>
      <w:r>
        <w:t xml:space="preserve">In addition to the principles already reached on how CIL funding should be used to fund the capital programme, in light of the budget gaps in future years, it is recommended that CIL should be </w:t>
      </w:r>
      <w:r w:rsidRPr="00A26B10">
        <w:rPr>
          <w:b/>
        </w:rPr>
        <w:t>first</w:t>
      </w:r>
      <w:r>
        <w:t xml:space="preserve"> be applied to any schemes in the existing capital programme rather than applying it to new schemes.  The rationale for this is that if applied to schemes that are currently funded from borrowing, by funding from CIL instead, this </w:t>
      </w:r>
      <w:r w:rsidR="00FE40AF">
        <w:t>will reduce</w:t>
      </w:r>
      <w:r>
        <w:t xml:space="preserve"> the existing capital financing costs</w:t>
      </w:r>
      <w:r w:rsidR="00913EF0">
        <w:t xml:space="preserve"> rather than acting as cost avo</w:t>
      </w:r>
      <w:r w:rsidR="00782720">
        <w:t xml:space="preserve">idance mechanism on </w:t>
      </w:r>
      <w:r w:rsidR="002818F2">
        <w:t>new proposals</w:t>
      </w:r>
      <w:r w:rsidR="00782720">
        <w:t>.</w:t>
      </w:r>
      <w:r>
        <w:t xml:space="preserve"> </w:t>
      </w:r>
    </w:p>
    <w:p w:rsidR="00977A30" w:rsidRDefault="00977A30" w:rsidP="000E638E">
      <w:pPr>
        <w:pStyle w:val="ListParagraph"/>
      </w:pPr>
    </w:p>
    <w:p w:rsidR="002818F2" w:rsidRPr="00161F1F" w:rsidRDefault="00081B71" w:rsidP="000E638E">
      <w:pPr>
        <w:numPr>
          <w:ilvl w:val="0"/>
          <w:numId w:val="27"/>
        </w:numPr>
        <w:tabs>
          <w:tab w:val="clear" w:pos="360"/>
          <w:tab w:val="num" w:pos="426"/>
          <w:tab w:val="num" w:pos="1985"/>
        </w:tabs>
        <w:ind w:left="567" w:hanging="567"/>
        <w:jc w:val="both"/>
        <w:rPr>
          <w:rFonts w:cs="Arial"/>
          <w:szCs w:val="24"/>
        </w:rPr>
      </w:pPr>
      <w:r>
        <w:t xml:space="preserve"> </w:t>
      </w:r>
      <w:r w:rsidR="003F3E80">
        <w:t>In terms of t</w:t>
      </w:r>
      <w:r w:rsidR="006F5268" w:rsidRPr="00285003">
        <w:t>he Neighbourhood element of CIL</w:t>
      </w:r>
      <w:r w:rsidR="003F3E80">
        <w:t>, a</w:t>
      </w:r>
      <w:r w:rsidR="005850FD">
        <w:t xml:space="preserve"> </w:t>
      </w:r>
      <w:r w:rsidR="002818F2">
        <w:t>total budget is held in the Capital Programme in 2018/19 of £</w:t>
      </w:r>
      <w:r w:rsidR="007D4419">
        <w:t>960k</w:t>
      </w:r>
      <w:r w:rsidR="003F3E80">
        <w:t xml:space="preserve">. </w:t>
      </w:r>
      <w:r w:rsidR="005850FD">
        <w:t xml:space="preserve"> </w:t>
      </w:r>
      <w:r w:rsidR="00403B00">
        <w:t xml:space="preserve">This was a general allocation with the intention being that as schemes are agreed, the budget gets reallocated to individual projects. </w:t>
      </w:r>
    </w:p>
    <w:p w:rsidR="002818F2" w:rsidRDefault="002818F2" w:rsidP="00ED667E">
      <w:pPr>
        <w:pStyle w:val="ListParagraph"/>
      </w:pPr>
    </w:p>
    <w:p w:rsidR="0058224A" w:rsidRPr="002A4BBF" w:rsidRDefault="00FE52A8" w:rsidP="000E638E">
      <w:pPr>
        <w:numPr>
          <w:ilvl w:val="0"/>
          <w:numId w:val="27"/>
        </w:numPr>
        <w:tabs>
          <w:tab w:val="clear" w:pos="360"/>
          <w:tab w:val="num" w:pos="426"/>
          <w:tab w:val="num" w:pos="1985"/>
        </w:tabs>
        <w:ind w:left="567" w:hanging="567"/>
        <w:jc w:val="both"/>
        <w:rPr>
          <w:rFonts w:cs="Arial"/>
          <w:szCs w:val="24"/>
        </w:rPr>
      </w:pPr>
      <w:r>
        <w:t xml:space="preserve"> </w:t>
      </w:r>
      <w:r w:rsidR="00962A6F">
        <w:t xml:space="preserve"> </w:t>
      </w:r>
      <w:r w:rsidR="00576CCD">
        <w:t>Specific projects to be funded by N</w:t>
      </w:r>
      <w:r w:rsidR="00FA2BD2">
        <w:t xml:space="preserve">eighbourhood </w:t>
      </w:r>
      <w:r w:rsidR="00576CCD">
        <w:t xml:space="preserve">CIL </w:t>
      </w:r>
      <w:r w:rsidR="00EB61E1">
        <w:t>can be</w:t>
      </w:r>
      <w:r w:rsidR="00576CCD">
        <w:t xml:space="preserve"> put forward by the relevant Directorates / Ward members and assessed against the criteria outlined in the CIL Allocations report</w:t>
      </w:r>
      <w:r w:rsidR="003F3E80">
        <w:t xml:space="preserve"> agreed by the Major Development Panel in November 2017</w:t>
      </w:r>
      <w:r w:rsidR="00576CCD">
        <w:t>. The</w:t>
      </w:r>
      <w:r w:rsidR="006F5268" w:rsidRPr="00285003">
        <w:t xml:space="preserve"> final decision on what projects are funded from the agreed </w:t>
      </w:r>
      <w:r w:rsidR="00576CCD">
        <w:t>N</w:t>
      </w:r>
      <w:r w:rsidR="006F5268" w:rsidRPr="00285003">
        <w:t xml:space="preserve">CIL allocations </w:t>
      </w:r>
      <w:r w:rsidR="00576CCD">
        <w:t>will be</w:t>
      </w:r>
      <w:r w:rsidR="006F5268" w:rsidRPr="00285003">
        <w:t xml:space="preserve"> delegated to the Divisional Director – Regeneration and Planning, in consultation with the Portfolio Holders for Regeneration and Planning, and Finance and </w:t>
      </w:r>
      <w:r w:rsidR="00922F08">
        <w:t>Resources</w:t>
      </w:r>
      <w:r w:rsidR="006F5268" w:rsidRPr="00285003">
        <w:t>.</w:t>
      </w:r>
    </w:p>
    <w:p w:rsidR="005F297C" w:rsidRPr="00576CCD" w:rsidRDefault="005F297C" w:rsidP="000E638E">
      <w:pPr>
        <w:tabs>
          <w:tab w:val="num" w:pos="1985"/>
        </w:tabs>
        <w:ind w:left="567"/>
        <w:jc w:val="both"/>
        <w:rPr>
          <w:rFonts w:cs="Arial"/>
          <w:szCs w:val="24"/>
        </w:rPr>
      </w:pPr>
    </w:p>
    <w:p w:rsidR="00F40533" w:rsidRDefault="005F297C" w:rsidP="000E638E">
      <w:pPr>
        <w:numPr>
          <w:ilvl w:val="0"/>
          <w:numId w:val="27"/>
        </w:numPr>
        <w:tabs>
          <w:tab w:val="clear" w:pos="360"/>
          <w:tab w:val="num" w:pos="426"/>
          <w:tab w:val="num" w:pos="1985"/>
        </w:tabs>
        <w:ind w:left="567" w:hanging="567"/>
        <w:jc w:val="both"/>
        <w:rPr>
          <w:rFonts w:cs="Arial"/>
          <w:szCs w:val="24"/>
        </w:rPr>
      </w:pPr>
      <w:r w:rsidRPr="000E638E">
        <w:rPr>
          <w:rFonts w:cs="Arial"/>
          <w:szCs w:val="24"/>
        </w:rPr>
        <w:t xml:space="preserve"> </w:t>
      </w:r>
      <w:r w:rsidR="00046DFF">
        <w:rPr>
          <w:rFonts w:cs="Arial"/>
          <w:szCs w:val="24"/>
        </w:rPr>
        <w:t xml:space="preserve">The following table sets out the </w:t>
      </w:r>
      <w:r w:rsidR="00782720">
        <w:rPr>
          <w:rFonts w:cs="Arial"/>
          <w:szCs w:val="24"/>
        </w:rPr>
        <w:t xml:space="preserve">total </w:t>
      </w:r>
      <w:r w:rsidR="00046DFF">
        <w:rPr>
          <w:rFonts w:cs="Arial"/>
          <w:szCs w:val="24"/>
        </w:rPr>
        <w:t>CIL funding received to date plus allocations made</w:t>
      </w:r>
      <w:r w:rsidR="00FD0305">
        <w:rPr>
          <w:rFonts w:cs="Arial"/>
          <w:szCs w:val="24"/>
        </w:rPr>
        <w:t xml:space="preserve"> to date</w:t>
      </w:r>
      <w:r w:rsidR="00E25378">
        <w:rPr>
          <w:rFonts w:cs="Arial"/>
          <w:szCs w:val="24"/>
        </w:rPr>
        <w:t xml:space="preserve"> which have previously been in</w:t>
      </w:r>
      <w:r w:rsidR="00DD2361">
        <w:rPr>
          <w:rFonts w:cs="Arial"/>
          <w:szCs w:val="24"/>
        </w:rPr>
        <w:t>clud</w:t>
      </w:r>
      <w:r w:rsidR="00E25378">
        <w:rPr>
          <w:rFonts w:cs="Arial"/>
          <w:szCs w:val="24"/>
        </w:rPr>
        <w:t>ed in the Capital Programme up to 2018/19 as at December 2018:</w:t>
      </w:r>
      <w:r w:rsidR="00046DFF">
        <w:rPr>
          <w:rFonts w:cs="Arial"/>
          <w:szCs w:val="24"/>
        </w:rPr>
        <w:t xml:space="preserve"> </w:t>
      </w:r>
      <w:r w:rsidR="0023468E" w:rsidRPr="00285003">
        <w:rPr>
          <w:rFonts w:cs="Arial"/>
          <w:szCs w:val="24"/>
        </w:rPr>
        <w:t xml:space="preserve"> </w:t>
      </w:r>
    </w:p>
    <w:p w:rsidR="00400D50" w:rsidRDefault="00400D50" w:rsidP="00ED667E">
      <w:pPr>
        <w:pStyle w:val="ListParagraph"/>
        <w:rPr>
          <w:rFonts w:cs="Arial"/>
          <w:szCs w:val="24"/>
        </w:rPr>
      </w:pPr>
    </w:p>
    <w:p w:rsidR="00DD2361" w:rsidRPr="00EA216C" w:rsidRDefault="00FC2CCF" w:rsidP="00C745C3">
      <w:pPr>
        <w:tabs>
          <w:tab w:val="num" w:pos="1985"/>
        </w:tabs>
        <w:ind w:left="567"/>
        <w:jc w:val="both"/>
        <w:rPr>
          <w:rFonts w:cs="Arial"/>
          <w:b/>
          <w:szCs w:val="24"/>
        </w:rPr>
      </w:pPr>
      <w:r w:rsidRPr="00EA216C">
        <w:rPr>
          <w:szCs w:val="24"/>
        </w:rPr>
        <w:t xml:space="preserve"> </w:t>
      </w:r>
      <w:r w:rsidR="00F40533" w:rsidRPr="00EA216C">
        <w:rPr>
          <w:rFonts w:cs="Arial"/>
          <w:b/>
          <w:szCs w:val="24"/>
        </w:rPr>
        <w:t xml:space="preserve">Table </w:t>
      </w:r>
      <w:r w:rsidR="00D434AC" w:rsidRPr="00EA216C">
        <w:rPr>
          <w:rFonts w:cs="Arial"/>
          <w:b/>
          <w:szCs w:val="24"/>
        </w:rPr>
        <w:t>5</w:t>
      </w:r>
      <w:r w:rsidR="00F40533" w:rsidRPr="00EA216C">
        <w:rPr>
          <w:rFonts w:cs="Arial"/>
          <w:b/>
          <w:szCs w:val="24"/>
        </w:rPr>
        <w:t xml:space="preserve"> – CIL Funding and Allocations to </w:t>
      </w:r>
      <w:r w:rsidR="00E25378">
        <w:rPr>
          <w:rFonts w:cs="Arial"/>
          <w:b/>
          <w:szCs w:val="24"/>
        </w:rPr>
        <w:t>30</w:t>
      </w:r>
      <w:r w:rsidR="00F40533" w:rsidRPr="00EA216C">
        <w:rPr>
          <w:rFonts w:cs="Arial"/>
          <w:b/>
          <w:szCs w:val="24"/>
          <w:vertAlign w:val="superscript"/>
        </w:rPr>
        <w:t>th</w:t>
      </w:r>
      <w:r w:rsidR="00F40533" w:rsidRPr="00EA216C">
        <w:rPr>
          <w:rFonts w:cs="Arial"/>
          <w:b/>
          <w:szCs w:val="24"/>
        </w:rPr>
        <w:t xml:space="preserve"> </w:t>
      </w:r>
      <w:r w:rsidR="00E25378">
        <w:rPr>
          <w:rFonts w:cs="Arial"/>
          <w:b/>
          <w:szCs w:val="24"/>
        </w:rPr>
        <w:t xml:space="preserve">December </w:t>
      </w:r>
      <w:r w:rsidR="00F40533" w:rsidRPr="00EA216C">
        <w:rPr>
          <w:rFonts w:cs="Arial"/>
          <w:b/>
          <w:szCs w:val="24"/>
        </w:rPr>
        <w:t>2018.</w:t>
      </w:r>
    </w:p>
    <w:p w:rsidR="00812ECD" w:rsidRDefault="00400D50" w:rsidP="00812ECD">
      <w:pPr>
        <w:pStyle w:val="ListParagraph"/>
        <w:rPr>
          <w:rFonts w:cs="Arial"/>
          <w:szCs w:val="24"/>
        </w:rPr>
      </w:pPr>
      <w:r w:rsidRPr="00400D50">
        <w:rPr>
          <w:noProof/>
          <w:lang w:eastAsia="en-GB"/>
        </w:rPr>
        <w:drawing>
          <wp:inline distT="0" distB="0" distL="0" distR="0" wp14:anchorId="44709218" wp14:editId="2DA18061">
            <wp:extent cx="5339080" cy="176731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9080" cy="1767317"/>
                    </a:xfrm>
                    <a:prstGeom prst="rect">
                      <a:avLst/>
                    </a:prstGeom>
                    <a:noFill/>
                    <a:ln>
                      <a:noFill/>
                    </a:ln>
                  </pic:spPr>
                </pic:pic>
              </a:graphicData>
            </a:graphic>
          </wp:inline>
        </w:drawing>
      </w:r>
    </w:p>
    <w:p w:rsidR="004A7399" w:rsidRDefault="004A7399" w:rsidP="004A7399">
      <w:pPr>
        <w:pStyle w:val="ListParagraph"/>
        <w:rPr>
          <w:rFonts w:cs="Arial"/>
          <w:szCs w:val="24"/>
        </w:rPr>
      </w:pPr>
    </w:p>
    <w:p w:rsidR="00914951" w:rsidRPr="00AA656F" w:rsidRDefault="00E25378" w:rsidP="00EA216C">
      <w:pPr>
        <w:numPr>
          <w:ilvl w:val="0"/>
          <w:numId w:val="27"/>
        </w:numPr>
        <w:tabs>
          <w:tab w:val="clear" w:pos="360"/>
          <w:tab w:val="num" w:pos="1985"/>
        </w:tabs>
        <w:ind w:left="567" w:hanging="567"/>
        <w:jc w:val="both"/>
        <w:rPr>
          <w:rFonts w:cs="Arial"/>
          <w:szCs w:val="24"/>
        </w:rPr>
      </w:pPr>
      <w:r>
        <w:rPr>
          <w:rFonts w:cs="Arial"/>
          <w:szCs w:val="24"/>
        </w:rPr>
        <w:t>The a</w:t>
      </w:r>
      <w:r w:rsidR="00DD2361" w:rsidRPr="00914951">
        <w:rPr>
          <w:rFonts w:cs="Arial"/>
          <w:szCs w:val="24"/>
        </w:rPr>
        <w:t xml:space="preserve">llocation of CIL funding to date amounts to </w:t>
      </w:r>
      <w:r w:rsidR="00FA2BD2" w:rsidRPr="00913EF0">
        <w:rPr>
          <w:rFonts w:cs="Arial"/>
          <w:szCs w:val="24"/>
        </w:rPr>
        <w:t xml:space="preserve">£6.625m.  </w:t>
      </w:r>
      <w:r w:rsidR="00FA2BD2" w:rsidRPr="00400D50">
        <w:rPr>
          <w:rFonts w:cs="Arial"/>
          <w:szCs w:val="24"/>
        </w:rPr>
        <w:t>£559k</w:t>
      </w:r>
      <w:r w:rsidR="00FA2BD2" w:rsidRPr="00914951">
        <w:rPr>
          <w:rFonts w:cs="Arial"/>
          <w:szCs w:val="24"/>
        </w:rPr>
        <w:t xml:space="preserve"> of this relates to the 5% administration allowance.  After allowing for this a total of </w:t>
      </w:r>
      <w:r w:rsidR="00FA2BD2" w:rsidRPr="00913EF0">
        <w:rPr>
          <w:rFonts w:cs="Arial"/>
          <w:szCs w:val="24"/>
        </w:rPr>
        <w:t>£6.066m</w:t>
      </w:r>
      <w:r w:rsidR="00FA2BD2" w:rsidRPr="00914951">
        <w:rPr>
          <w:rFonts w:cs="Arial"/>
          <w:szCs w:val="24"/>
        </w:rPr>
        <w:t xml:space="preserve"> has been allocated to fund schemes in the Capital Programme as follows:</w:t>
      </w:r>
    </w:p>
    <w:p w:rsidR="00914951" w:rsidRDefault="00914951" w:rsidP="00EA216C">
      <w:pPr>
        <w:ind w:left="567"/>
        <w:jc w:val="both"/>
        <w:rPr>
          <w:rFonts w:cs="Arial"/>
          <w:szCs w:val="24"/>
        </w:rPr>
      </w:pPr>
    </w:p>
    <w:p w:rsidR="00FA2BD2" w:rsidRPr="00EA216C" w:rsidRDefault="00F40533" w:rsidP="00F40533">
      <w:pPr>
        <w:jc w:val="both"/>
        <w:rPr>
          <w:rFonts w:cs="Arial"/>
          <w:b/>
          <w:szCs w:val="24"/>
        </w:rPr>
      </w:pPr>
      <w:r>
        <w:rPr>
          <w:rFonts w:cs="Arial"/>
          <w:szCs w:val="24"/>
        </w:rPr>
        <w:tab/>
      </w:r>
      <w:r w:rsidRPr="00EA216C">
        <w:rPr>
          <w:rFonts w:cs="Arial"/>
          <w:b/>
          <w:szCs w:val="24"/>
        </w:rPr>
        <w:t xml:space="preserve">Table </w:t>
      </w:r>
      <w:r w:rsidR="00D434AC" w:rsidRPr="00EA216C">
        <w:rPr>
          <w:rFonts w:cs="Arial"/>
          <w:b/>
          <w:szCs w:val="24"/>
        </w:rPr>
        <w:t>6</w:t>
      </w:r>
      <w:r w:rsidRPr="00EA216C">
        <w:rPr>
          <w:rFonts w:cs="Arial"/>
          <w:b/>
          <w:szCs w:val="24"/>
        </w:rPr>
        <w:t xml:space="preserve">: Schemes funded from CIL </w:t>
      </w:r>
      <w:r w:rsidR="00922F08">
        <w:rPr>
          <w:rFonts w:cs="Arial"/>
          <w:b/>
          <w:szCs w:val="24"/>
        </w:rPr>
        <w:t>as at February 2019</w:t>
      </w:r>
    </w:p>
    <w:p w:rsidR="00FA2BD2" w:rsidRDefault="00FA2BD2" w:rsidP="00FA2BD2">
      <w:pPr>
        <w:ind w:left="567"/>
        <w:jc w:val="both"/>
        <w:rPr>
          <w:rFonts w:cs="Arial"/>
          <w:szCs w:val="24"/>
        </w:rPr>
      </w:pPr>
      <w:r w:rsidRPr="00FA2BD2">
        <w:rPr>
          <w:noProof/>
          <w:lang w:eastAsia="en-GB"/>
        </w:rPr>
        <w:drawing>
          <wp:inline distT="0" distB="0" distL="0" distR="0" wp14:anchorId="659B31C6" wp14:editId="0DD1619C">
            <wp:extent cx="5434707" cy="27508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0309" cy="2758781"/>
                    </a:xfrm>
                    <a:prstGeom prst="rect">
                      <a:avLst/>
                    </a:prstGeom>
                    <a:noFill/>
                    <a:ln>
                      <a:noFill/>
                    </a:ln>
                  </pic:spPr>
                </pic:pic>
              </a:graphicData>
            </a:graphic>
          </wp:inline>
        </w:drawing>
      </w:r>
    </w:p>
    <w:p w:rsidR="00FA2BD2" w:rsidRDefault="00FA2BD2" w:rsidP="00FA2BD2">
      <w:pPr>
        <w:pStyle w:val="ListParagraph"/>
        <w:rPr>
          <w:rFonts w:cs="Arial"/>
          <w:szCs w:val="24"/>
        </w:rPr>
      </w:pPr>
    </w:p>
    <w:p w:rsidR="00081B71" w:rsidRPr="00F36169" w:rsidRDefault="002818F2" w:rsidP="000E638E">
      <w:pPr>
        <w:numPr>
          <w:ilvl w:val="0"/>
          <w:numId w:val="27"/>
        </w:numPr>
        <w:tabs>
          <w:tab w:val="clear" w:pos="360"/>
          <w:tab w:val="num" w:pos="1985"/>
        </w:tabs>
        <w:ind w:left="567" w:hanging="567"/>
        <w:jc w:val="both"/>
        <w:rPr>
          <w:rFonts w:cs="Arial"/>
          <w:szCs w:val="24"/>
        </w:rPr>
      </w:pPr>
      <w:r>
        <w:rPr>
          <w:rFonts w:cs="Arial"/>
          <w:szCs w:val="24"/>
        </w:rPr>
        <w:t>Table 5 shows that a</w:t>
      </w:r>
      <w:r w:rsidR="00FA2BD2">
        <w:rPr>
          <w:rFonts w:cs="Arial"/>
          <w:szCs w:val="24"/>
        </w:rPr>
        <w:t>fter allowing for the allocation of CIL to</w:t>
      </w:r>
      <w:r w:rsidR="00F40533">
        <w:rPr>
          <w:rFonts w:cs="Arial"/>
          <w:szCs w:val="24"/>
        </w:rPr>
        <w:t xml:space="preserve"> </w:t>
      </w:r>
      <w:r w:rsidR="00FA2BD2">
        <w:rPr>
          <w:rFonts w:cs="Arial"/>
          <w:szCs w:val="24"/>
        </w:rPr>
        <w:t>da</w:t>
      </w:r>
      <w:r w:rsidR="00F40533">
        <w:rPr>
          <w:rFonts w:cs="Arial"/>
          <w:szCs w:val="24"/>
        </w:rPr>
        <w:t>te</w:t>
      </w:r>
      <w:r>
        <w:rPr>
          <w:rFonts w:cs="Arial"/>
          <w:szCs w:val="24"/>
        </w:rPr>
        <w:t xml:space="preserve"> of £5.685m</w:t>
      </w:r>
      <w:r w:rsidR="00FA2BD2">
        <w:rPr>
          <w:rFonts w:cs="Arial"/>
          <w:szCs w:val="24"/>
        </w:rPr>
        <w:t>, a sum of £4.</w:t>
      </w:r>
      <w:r w:rsidR="00913EF0">
        <w:rPr>
          <w:rFonts w:cs="Arial"/>
          <w:szCs w:val="24"/>
        </w:rPr>
        <w:t>956</w:t>
      </w:r>
      <w:r w:rsidR="00FA2BD2">
        <w:rPr>
          <w:rFonts w:cs="Arial"/>
          <w:szCs w:val="24"/>
        </w:rPr>
        <w:t>m is available as Borough CIL funding and £1.</w:t>
      </w:r>
      <w:r w:rsidR="00913EF0">
        <w:rPr>
          <w:rFonts w:cs="Arial"/>
          <w:szCs w:val="24"/>
        </w:rPr>
        <w:t>610</w:t>
      </w:r>
      <w:r w:rsidR="00FA2BD2">
        <w:rPr>
          <w:rFonts w:cs="Arial"/>
          <w:szCs w:val="24"/>
        </w:rPr>
        <w:t xml:space="preserve">m for Neighbourhood CIL funding that </w:t>
      </w:r>
      <w:r w:rsidR="00F40533">
        <w:rPr>
          <w:rFonts w:cs="Arial"/>
          <w:szCs w:val="24"/>
        </w:rPr>
        <w:t xml:space="preserve">can be used to fund the new or existing Capital Programme. Having been through the </w:t>
      </w:r>
      <w:r w:rsidR="00E25378">
        <w:rPr>
          <w:rFonts w:cs="Arial"/>
          <w:szCs w:val="24"/>
        </w:rPr>
        <w:t xml:space="preserve">existing Capital Programme and </w:t>
      </w:r>
      <w:r w:rsidR="00F40533">
        <w:rPr>
          <w:rFonts w:cs="Arial"/>
          <w:szCs w:val="24"/>
        </w:rPr>
        <w:t xml:space="preserve">new </w:t>
      </w:r>
      <w:r w:rsidR="00AA656F">
        <w:rPr>
          <w:rFonts w:cs="Arial"/>
          <w:szCs w:val="24"/>
        </w:rPr>
        <w:t>c</w:t>
      </w:r>
      <w:r w:rsidR="00F40533">
        <w:rPr>
          <w:rFonts w:cs="Arial"/>
          <w:szCs w:val="24"/>
        </w:rPr>
        <w:t xml:space="preserve">apital </w:t>
      </w:r>
      <w:r w:rsidR="00AA656F">
        <w:rPr>
          <w:rFonts w:cs="Arial"/>
          <w:szCs w:val="24"/>
        </w:rPr>
        <w:t>b</w:t>
      </w:r>
      <w:r w:rsidR="00F40533">
        <w:rPr>
          <w:rFonts w:cs="Arial"/>
          <w:szCs w:val="24"/>
        </w:rPr>
        <w:t xml:space="preserve">ids presented </w:t>
      </w:r>
      <w:r w:rsidR="00AA656F">
        <w:rPr>
          <w:rFonts w:cs="Arial"/>
          <w:szCs w:val="24"/>
        </w:rPr>
        <w:t>in Appendix 1</w:t>
      </w:r>
      <w:r w:rsidR="00F40533">
        <w:rPr>
          <w:rFonts w:cs="Arial"/>
          <w:szCs w:val="24"/>
        </w:rPr>
        <w:t xml:space="preserve">, a total </w:t>
      </w:r>
      <w:r w:rsidR="00F40533" w:rsidRPr="00161F1F">
        <w:rPr>
          <w:rFonts w:cs="Arial"/>
          <w:szCs w:val="24"/>
        </w:rPr>
        <w:t xml:space="preserve">of </w:t>
      </w:r>
      <w:r w:rsidR="00F40533" w:rsidRPr="002818F2">
        <w:rPr>
          <w:rFonts w:cs="Arial"/>
          <w:szCs w:val="24"/>
        </w:rPr>
        <w:t>£</w:t>
      </w:r>
      <w:r w:rsidR="00AA656F" w:rsidRPr="002818F2">
        <w:rPr>
          <w:rFonts w:cs="Arial"/>
          <w:szCs w:val="24"/>
        </w:rPr>
        <w:t>4</w:t>
      </w:r>
      <w:r w:rsidR="005E6363" w:rsidRPr="00ED667E">
        <w:rPr>
          <w:rFonts w:cs="Arial"/>
          <w:szCs w:val="24"/>
        </w:rPr>
        <w:t>.840</w:t>
      </w:r>
      <w:r w:rsidR="00AA656F" w:rsidRPr="00161F1F">
        <w:rPr>
          <w:rFonts w:cs="Arial"/>
          <w:szCs w:val="24"/>
        </w:rPr>
        <w:t>m</w:t>
      </w:r>
      <w:r w:rsidR="00F40533" w:rsidRPr="002818F2">
        <w:rPr>
          <w:rFonts w:cs="Arial"/>
          <w:szCs w:val="24"/>
        </w:rPr>
        <w:t xml:space="preserve"> </w:t>
      </w:r>
      <w:r w:rsidR="005E6363" w:rsidRPr="00ED667E">
        <w:rPr>
          <w:rFonts w:cs="Arial"/>
          <w:szCs w:val="24"/>
        </w:rPr>
        <w:t xml:space="preserve">of schemes </w:t>
      </w:r>
      <w:r w:rsidR="00F40533" w:rsidRPr="00161F1F">
        <w:rPr>
          <w:rFonts w:cs="Arial"/>
          <w:szCs w:val="24"/>
        </w:rPr>
        <w:t>ha</w:t>
      </w:r>
      <w:r w:rsidR="005E6363" w:rsidRPr="00ED667E">
        <w:rPr>
          <w:rFonts w:cs="Arial"/>
          <w:szCs w:val="24"/>
        </w:rPr>
        <w:t>ve</w:t>
      </w:r>
      <w:r w:rsidR="00F40533" w:rsidRPr="002818F2">
        <w:rPr>
          <w:rFonts w:cs="Arial"/>
          <w:szCs w:val="24"/>
        </w:rPr>
        <w:t xml:space="preserve"> been identified as being eligible to be funded from </w:t>
      </w:r>
      <w:r w:rsidR="00E92F38" w:rsidRPr="002818F2">
        <w:rPr>
          <w:rFonts w:cs="Arial"/>
          <w:szCs w:val="24"/>
        </w:rPr>
        <w:t>B</w:t>
      </w:r>
      <w:r w:rsidR="00F40533" w:rsidRPr="002818F2">
        <w:rPr>
          <w:rFonts w:cs="Arial"/>
          <w:szCs w:val="24"/>
        </w:rPr>
        <w:t>CIL.  After applying this sum, £</w:t>
      </w:r>
      <w:r w:rsidR="005E6363" w:rsidRPr="00ED667E">
        <w:rPr>
          <w:rFonts w:cs="Arial"/>
          <w:szCs w:val="24"/>
        </w:rPr>
        <w:t>116</w:t>
      </w:r>
      <w:r w:rsidR="00E92F38" w:rsidRPr="002818F2">
        <w:rPr>
          <w:rFonts w:cs="Arial"/>
          <w:szCs w:val="24"/>
        </w:rPr>
        <w:t xml:space="preserve">k of BCIL and </w:t>
      </w:r>
      <w:r w:rsidR="001E441E" w:rsidRPr="002818F2">
        <w:rPr>
          <w:rFonts w:cs="Arial"/>
          <w:szCs w:val="24"/>
        </w:rPr>
        <w:t>£1.</w:t>
      </w:r>
      <w:r w:rsidR="00913EF0" w:rsidRPr="002818F2">
        <w:rPr>
          <w:rFonts w:cs="Arial"/>
          <w:szCs w:val="24"/>
        </w:rPr>
        <w:t>610</w:t>
      </w:r>
      <w:r w:rsidR="00F40533" w:rsidRPr="002818F2">
        <w:rPr>
          <w:rFonts w:cs="Arial"/>
          <w:szCs w:val="24"/>
        </w:rPr>
        <w:t xml:space="preserve">m </w:t>
      </w:r>
      <w:r w:rsidR="001E441E" w:rsidRPr="002818F2">
        <w:rPr>
          <w:rFonts w:cs="Arial"/>
          <w:szCs w:val="24"/>
        </w:rPr>
        <w:t>of NCIL</w:t>
      </w:r>
      <w:r w:rsidR="001E441E">
        <w:rPr>
          <w:rFonts w:cs="Arial"/>
          <w:szCs w:val="24"/>
        </w:rPr>
        <w:t xml:space="preserve"> </w:t>
      </w:r>
      <w:r w:rsidR="00F40533">
        <w:rPr>
          <w:rFonts w:cs="Arial"/>
          <w:szCs w:val="24"/>
        </w:rPr>
        <w:t xml:space="preserve">will be available to fund future Capital projects which meet the criteria. </w:t>
      </w:r>
      <w:r w:rsidR="00081B71">
        <w:t>Th</w:t>
      </w:r>
      <w:r w:rsidR="00C3471E">
        <w:t xml:space="preserve">e </w:t>
      </w:r>
      <w:r w:rsidR="00081B71">
        <w:t>figure</w:t>
      </w:r>
      <w:r w:rsidR="00C3471E">
        <w:t xml:space="preserve">s in Tables </w:t>
      </w:r>
      <w:r w:rsidR="00D434AC">
        <w:t>5</w:t>
      </w:r>
      <w:r w:rsidR="00C3471E">
        <w:t xml:space="preserve"> and </w:t>
      </w:r>
      <w:r w:rsidR="00D434AC">
        <w:t>6</w:t>
      </w:r>
      <w:r w:rsidR="00F40533">
        <w:t xml:space="preserve"> </w:t>
      </w:r>
      <w:r w:rsidR="00B90A08">
        <w:t>only account for C</w:t>
      </w:r>
      <w:r w:rsidR="00F40533">
        <w:t>IL received to 30</w:t>
      </w:r>
      <w:r w:rsidR="00F40533" w:rsidRPr="00F40533">
        <w:rPr>
          <w:vertAlign w:val="superscript"/>
        </w:rPr>
        <w:t>th</w:t>
      </w:r>
      <w:r w:rsidR="00F40533">
        <w:t xml:space="preserve"> </w:t>
      </w:r>
      <w:r w:rsidR="00913EF0">
        <w:t>December</w:t>
      </w:r>
      <w:r w:rsidR="00F40533">
        <w:t xml:space="preserve"> 2018 and </w:t>
      </w:r>
      <w:r w:rsidR="00081B71">
        <w:t>so will be higher by the 31</w:t>
      </w:r>
      <w:r w:rsidR="00081B71" w:rsidRPr="000E638E">
        <w:rPr>
          <w:vertAlign w:val="superscript"/>
        </w:rPr>
        <w:t>st</w:t>
      </w:r>
      <w:r w:rsidR="00081B71">
        <w:t xml:space="preserve"> March 201</w:t>
      </w:r>
      <w:r w:rsidR="00F40533">
        <w:t>9</w:t>
      </w:r>
      <w:r w:rsidR="001E441E">
        <w:t xml:space="preserve"> as and when further CIL funding is received</w:t>
      </w:r>
      <w:r w:rsidR="00EB61E1">
        <w:t>.</w:t>
      </w:r>
    </w:p>
    <w:p w:rsidR="00557940" w:rsidRPr="00F36169" w:rsidRDefault="00557940" w:rsidP="00A26B10">
      <w:pPr>
        <w:ind w:left="567"/>
        <w:jc w:val="both"/>
        <w:rPr>
          <w:rFonts w:cs="Arial"/>
          <w:szCs w:val="24"/>
        </w:rPr>
      </w:pPr>
    </w:p>
    <w:p w:rsidR="005E6363" w:rsidRDefault="000B7580" w:rsidP="00F36169">
      <w:pPr>
        <w:numPr>
          <w:ilvl w:val="0"/>
          <w:numId w:val="27"/>
        </w:numPr>
        <w:tabs>
          <w:tab w:val="clear" w:pos="360"/>
          <w:tab w:val="num" w:pos="1985"/>
        </w:tabs>
        <w:ind w:left="567" w:hanging="567"/>
        <w:jc w:val="both"/>
        <w:rPr>
          <w:rFonts w:cs="Arial"/>
          <w:szCs w:val="24"/>
        </w:rPr>
      </w:pPr>
      <w:r w:rsidRPr="000B7580">
        <w:rPr>
          <w:rFonts w:cs="Arial"/>
          <w:szCs w:val="24"/>
        </w:rPr>
        <w:lastRenderedPageBreak/>
        <w:t xml:space="preserve">The decision on where CIL funding should be applied </w:t>
      </w:r>
      <w:r w:rsidR="00913EF0">
        <w:rPr>
          <w:rFonts w:cs="Arial"/>
          <w:szCs w:val="24"/>
        </w:rPr>
        <w:t xml:space="preserve">has been taken in a way that maximises the savings in capital financing costs.  The application has also taken account of schemes which score highly in accordance with the principles set out in paragraph </w:t>
      </w:r>
      <w:r w:rsidR="00B90A08">
        <w:rPr>
          <w:rFonts w:cs="Arial"/>
          <w:szCs w:val="24"/>
        </w:rPr>
        <w:t>1</w:t>
      </w:r>
      <w:r w:rsidR="00922F08">
        <w:rPr>
          <w:rFonts w:cs="Arial"/>
          <w:szCs w:val="24"/>
        </w:rPr>
        <w:t>1</w:t>
      </w:r>
      <w:r w:rsidR="00913EF0">
        <w:rPr>
          <w:rFonts w:cs="Arial"/>
          <w:szCs w:val="24"/>
        </w:rPr>
        <w:t>.</w:t>
      </w:r>
    </w:p>
    <w:p w:rsidR="005E6363" w:rsidRDefault="005E6363" w:rsidP="00ED667E">
      <w:pPr>
        <w:pStyle w:val="ListParagraph"/>
        <w:rPr>
          <w:rFonts w:cs="Arial"/>
          <w:szCs w:val="24"/>
        </w:rPr>
      </w:pPr>
    </w:p>
    <w:p w:rsidR="005E6363" w:rsidRDefault="005E6363" w:rsidP="00F36169">
      <w:pPr>
        <w:numPr>
          <w:ilvl w:val="0"/>
          <w:numId w:val="27"/>
        </w:numPr>
        <w:tabs>
          <w:tab w:val="clear" w:pos="360"/>
          <w:tab w:val="num" w:pos="1985"/>
        </w:tabs>
        <w:ind w:left="567" w:hanging="567"/>
        <w:jc w:val="both"/>
        <w:rPr>
          <w:rFonts w:cs="Arial"/>
          <w:szCs w:val="24"/>
        </w:rPr>
      </w:pPr>
      <w:r>
        <w:rPr>
          <w:rFonts w:cs="Arial"/>
          <w:szCs w:val="24"/>
        </w:rPr>
        <w:t xml:space="preserve">The following schemes make up the £4.840m of </w:t>
      </w:r>
      <w:r w:rsidR="00B90A08">
        <w:rPr>
          <w:rFonts w:cs="Arial"/>
          <w:szCs w:val="24"/>
        </w:rPr>
        <w:t>B</w:t>
      </w:r>
      <w:r>
        <w:rPr>
          <w:rFonts w:cs="Arial"/>
          <w:szCs w:val="24"/>
        </w:rPr>
        <w:t>CIL funding to be utilised:</w:t>
      </w:r>
    </w:p>
    <w:p w:rsidR="005E6363" w:rsidRDefault="005E6363" w:rsidP="00ED667E">
      <w:pPr>
        <w:pStyle w:val="ListParagraph"/>
        <w:rPr>
          <w:rFonts w:cs="Arial"/>
          <w:szCs w:val="24"/>
        </w:rPr>
      </w:pPr>
    </w:p>
    <w:p w:rsidR="005E6363" w:rsidRPr="00ED667E" w:rsidRDefault="005E6363" w:rsidP="00ED667E">
      <w:pPr>
        <w:ind w:left="567"/>
        <w:jc w:val="both"/>
        <w:rPr>
          <w:rFonts w:cs="Arial"/>
          <w:b/>
          <w:szCs w:val="24"/>
        </w:rPr>
      </w:pPr>
      <w:r w:rsidRPr="00ED667E">
        <w:rPr>
          <w:rFonts w:cs="Arial"/>
          <w:b/>
          <w:szCs w:val="24"/>
        </w:rPr>
        <w:t>Existing Capital Programme</w:t>
      </w:r>
    </w:p>
    <w:p w:rsidR="005E6363" w:rsidRDefault="005E6363" w:rsidP="00ED667E">
      <w:pPr>
        <w:pStyle w:val="ListParagraph"/>
        <w:numPr>
          <w:ilvl w:val="0"/>
          <w:numId w:val="44"/>
        </w:numPr>
        <w:jc w:val="both"/>
        <w:rPr>
          <w:rFonts w:cs="Arial"/>
          <w:szCs w:val="24"/>
        </w:rPr>
      </w:pPr>
      <w:r>
        <w:rPr>
          <w:rFonts w:cs="Arial"/>
          <w:szCs w:val="24"/>
        </w:rPr>
        <w:t xml:space="preserve">Highway drainage £400k </w:t>
      </w:r>
      <w:r w:rsidR="00B90A08">
        <w:rPr>
          <w:rFonts w:cs="Arial"/>
          <w:szCs w:val="24"/>
        </w:rPr>
        <w:t>- £200k each in 2019/20 and 2020/21</w:t>
      </w:r>
    </w:p>
    <w:p w:rsidR="005E6363" w:rsidRDefault="005E6363" w:rsidP="00ED667E">
      <w:pPr>
        <w:pStyle w:val="ListParagraph"/>
        <w:numPr>
          <w:ilvl w:val="0"/>
          <w:numId w:val="44"/>
        </w:numPr>
        <w:jc w:val="both"/>
        <w:rPr>
          <w:rFonts w:cs="Arial"/>
          <w:szCs w:val="24"/>
        </w:rPr>
      </w:pPr>
      <w:r>
        <w:rPr>
          <w:rFonts w:cs="Arial"/>
          <w:szCs w:val="24"/>
        </w:rPr>
        <w:t>Central Library refit £1.590m</w:t>
      </w:r>
      <w:r w:rsidR="00B90A08">
        <w:rPr>
          <w:rFonts w:cs="Arial"/>
          <w:szCs w:val="24"/>
        </w:rPr>
        <w:t xml:space="preserve"> – all in 2019/20</w:t>
      </w:r>
    </w:p>
    <w:p w:rsidR="005E6363" w:rsidRDefault="005E6363" w:rsidP="00ED667E">
      <w:pPr>
        <w:pStyle w:val="ListParagraph"/>
        <w:numPr>
          <w:ilvl w:val="0"/>
          <w:numId w:val="44"/>
        </w:numPr>
        <w:jc w:val="both"/>
        <w:rPr>
          <w:rFonts w:cs="Arial"/>
          <w:szCs w:val="24"/>
        </w:rPr>
      </w:pPr>
      <w:r>
        <w:rPr>
          <w:rFonts w:cs="Arial"/>
          <w:szCs w:val="24"/>
        </w:rPr>
        <w:t>Flood Defence £600k</w:t>
      </w:r>
      <w:r w:rsidR="00B90A08">
        <w:rPr>
          <w:rFonts w:cs="Arial"/>
          <w:szCs w:val="24"/>
        </w:rPr>
        <w:t xml:space="preserve"> - £300k each in 2019/20 and 2020/21</w:t>
      </w:r>
    </w:p>
    <w:p w:rsidR="005E6363" w:rsidRDefault="005E6363" w:rsidP="00ED667E">
      <w:pPr>
        <w:ind w:left="720"/>
        <w:jc w:val="both"/>
        <w:rPr>
          <w:rFonts w:cs="Arial"/>
          <w:szCs w:val="24"/>
        </w:rPr>
      </w:pPr>
    </w:p>
    <w:p w:rsidR="005E6363" w:rsidRPr="00ED667E" w:rsidRDefault="005E6363" w:rsidP="00ED667E">
      <w:pPr>
        <w:ind w:left="720"/>
        <w:jc w:val="both"/>
        <w:rPr>
          <w:rFonts w:cs="Arial"/>
          <w:b/>
          <w:szCs w:val="24"/>
        </w:rPr>
      </w:pPr>
      <w:r w:rsidRPr="00ED667E">
        <w:rPr>
          <w:rFonts w:cs="Arial"/>
          <w:b/>
          <w:szCs w:val="24"/>
        </w:rPr>
        <w:t>New Proposals</w:t>
      </w:r>
    </w:p>
    <w:p w:rsidR="005E6363" w:rsidRDefault="005E6363" w:rsidP="00ED667E">
      <w:pPr>
        <w:pStyle w:val="ListParagraph"/>
        <w:numPr>
          <w:ilvl w:val="0"/>
          <w:numId w:val="44"/>
        </w:numPr>
        <w:jc w:val="both"/>
        <w:rPr>
          <w:rFonts w:cs="Arial"/>
          <w:szCs w:val="24"/>
        </w:rPr>
      </w:pPr>
      <w:r>
        <w:rPr>
          <w:rFonts w:cs="Arial"/>
          <w:szCs w:val="24"/>
        </w:rPr>
        <w:t>Additional funding for Central Library refit £500k</w:t>
      </w:r>
      <w:r w:rsidR="00B90A08">
        <w:rPr>
          <w:rFonts w:cs="Arial"/>
          <w:szCs w:val="24"/>
        </w:rPr>
        <w:t xml:space="preserve"> – all in 2019/20</w:t>
      </w:r>
    </w:p>
    <w:p w:rsidR="005E6363" w:rsidRDefault="005E6363" w:rsidP="00ED667E">
      <w:pPr>
        <w:pStyle w:val="ListParagraph"/>
        <w:numPr>
          <w:ilvl w:val="0"/>
          <w:numId w:val="44"/>
        </w:numPr>
        <w:jc w:val="both"/>
        <w:rPr>
          <w:rFonts w:cs="Arial"/>
          <w:szCs w:val="24"/>
        </w:rPr>
      </w:pPr>
      <w:r>
        <w:rPr>
          <w:rFonts w:cs="Arial"/>
          <w:szCs w:val="24"/>
        </w:rPr>
        <w:t>Harrow Arts Centre £1.150m</w:t>
      </w:r>
      <w:r w:rsidR="00B90A08">
        <w:rPr>
          <w:rFonts w:cs="Arial"/>
          <w:szCs w:val="24"/>
        </w:rPr>
        <w:t xml:space="preserve"> – all in 2019/20</w:t>
      </w:r>
    </w:p>
    <w:p w:rsidR="002818F2" w:rsidRDefault="005E6363" w:rsidP="00ED667E">
      <w:pPr>
        <w:pStyle w:val="ListParagraph"/>
        <w:numPr>
          <w:ilvl w:val="0"/>
          <w:numId w:val="44"/>
        </w:numPr>
        <w:jc w:val="both"/>
        <w:rPr>
          <w:rFonts w:cs="Arial"/>
          <w:szCs w:val="24"/>
        </w:rPr>
      </w:pPr>
      <w:r>
        <w:rPr>
          <w:rFonts w:cs="Arial"/>
          <w:szCs w:val="24"/>
        </w:rPr>
        <w:t>Playground works £600k</w:t>
      </w:r>
      <w:r w:rsidR="00B90A08">
        <w:rPr>
          <w:rFonts w:cs="Arial"/>
          <w:szCs w:val="24"/>
        </w:rPr>
        <w:t xml:space="preserve"> - £350k in 2019/20 and £250k in 2020/21.</w:t>
      </w:r>
    </w:p>
    <w:p w:rsidR="002818F2" w:rsidRDefault="002818F2" w:rsidP="00ED667E">
      <w:pPr>
        <w:jc w:val="both"/>
        <w:rPr>
          <w:rFonts w:cs="Arial"/>
          <w:szCs w:val="24"/>
        </w:rPr>
      </w:pPr>
    </w:p>
    <w:p w:rsidR="002818F2" w:rsidRPr="00234F6E" w:rsidRDefault="002818F2" w:rsidP="002818F2">
      <w:pPr>
        <w:numPr>
          <w:ilvl w:val="0"/>
          <w:numId w:val="27"/>
        </w:numPr>
        <w:tabs>
          <w:tab w:val="clear" w:pos="360"/>
          <w:tab w:val="num" w:pos="426"/>
          <w:tab w:val="num" w:pos="1985"/>
        </w:tabs>
        <w:ind w:left="567" w:hanging="567"/>
        <w:jc w:val="both"/>
        <w:rPr>
          <w:rFonts w:cs="Arial"/>
          <w:szCs w:val="24"/>
        </w:rPr>
      </w:pPr>
      <w:r>
        <w:t>To date only £381k of NCIL has been allocated, which means that £1.6m of NCIL remains unapplied.  There are assumptions that a number of schemes in the existing and new capital programme will proceed on the basis that they can be funded from NCIL and have only been included in the programme on that basis.  The schemes are as follows:</w:t>
      </w:r>
    </w:p>
    <w:p w:rsidR="002818F2" w:rsidRDefault="002818F2" w:rsidP="002818F2">
      <w:pPr>
        <w:pStyle w:val="ListParagraph"/>
        <w:rPr>
          <w:rFonts w:cs="Arial"/>
          <w:szCs w:val="24"/>
        </w:rPr>
      </w:pPr>
    </w:p>
    <w:p w:rsidR="002818F2" w:rsidRDefault="002818F2" w:rsidP="002818F2">
      <w:pPr>
        <w:pStyle w:val="ListParagraph"/>
        <w:numPr>
          <w:ilvl w:val="0"/>
          <w:numId w:val="44"/>
        </w:numPr>
        <w:jc w:val="both"/>
        <w:rPr>
          <w:rFonts w:cs="Arial"/>
          <w:szCs w:val="24"/>
        </w:rPr>
      </w:pPr>
      <w:r>
        <w:rPr>
          <w:rFonts w:cs="Arial"/>
          <w:szCs w:val="24"/>
        </w:rPr>
        <w:t>Green Grid Programme - £75k assumed to be funded from NCIL out of a total of £150k.</w:t>
      </w:r>
      <w:r w:rsidR="007D4419">
        <w:rPr>
          <w:rFonts w:cs="Arial"/>
          <w:szCs w:val="24"/>
        </w:rPr>
        <w:t xml:space="preserve"> (</w:t>
      </w:r>
      <w:r w:rsidR="00922F08">
        <w:rPr>
          <w:rFonts w:cs="Arial"/>
          <w:szCs w:val="24"/>
        </w:rPr>
        <w:t>In the e</w:t>
      </w:r>
      <w:r w:rsidR="007D4419">
        <w:rPr>
          <w:rFonts w:cs="Arial"/>
          <w:szCs w:val="24"/>
        </w:rPr>
        <w:t>xisting Capita</w:t>
      </w:r>
      <w:r w:rsidR="00E42C09">
        <w:rPr>
          <w:rFonts w:cs="Arial"/>
          <w:szCs w:val="24"/>
        </w:rPr>
        <w:t xml:space="preserve">l Programme – </w:t>
      </w:r>
      <w:r w:rsidR="00922F08">
        <w:rPr>
          <w:rFonts w:cs="Arial"/>
          <w:szCs w:val="24"/>
        </w:rPr>
        <w:t xml:space="preserve">see </w:t>
      </w:r>
      <w:r w:rsidR="00E42C09">
        <w:rPr>
          <w:rFonts w:cs="Arial"/>
          <w:szCs w:val="24"/>
        </w:rPr>
        <w:t>paragraph 1</w:t>
      </w:r>
      <w:r w:rsidR="00922F08">
        <w:rPr>
          <w:rFonts w:cs="Arial"/>
          <w:szCs w:val="24"/>
        </w:rPr>
        <w:t>6</w:t>
      </w:r>
      <w:r w:rsidR="00E42C09">
        <w:rPr>
          <w:rFonts w:cs="Arial"/>
          <w:szCs w:val="24"/>
        </w:rPr>
        <w:t xml:space="preserve"> (3)</w:t>
      </w:r>
      <w:r w:rsidR="00922F08">
        <w:rPr>
          <w:rFonts w:cs="Arial"/>
          <w:szCs w:val="24"/>
        </w:rPr>
        <w:t>)</w:t>
      </w:r>
    </w:p>
    <w:p w:rsidR="00E42C09" w:rsidRDefault="00E42C09" w:rsidP="00E42C09">
      <w:pPr>
        <w:pStyle w:val="ListParagraph"/>
        <w:ind w:left="1080"/>
        <w:jc w:val="both"/>
        <w:rPr>
          <w:rFonts w:cs="Arial"/>
          <w:szCs w:val="24"/>
        </w:rPr>
      </w:pPr>
    </w:p>
    <w:p w:rsidR="002818F2" w:rsidRDefault="002818F2" w:rsidP="002818F2">
      <w:pPr>
        <w:pStyle w:val="ListParagraph"/>
        <w:numPr>
          <w:ilvl w:val="0"/>
          <w:numId w:val="44"/>
        </w:numPr>
        <w:jc w:val="both"/>
        <w:rPr>
          <w:rFonts w:cs="Arial"/>
          <w:szCs w:val="24"/>
        </w:rPr>
      </w:pPr>
      <w:r>
        <w:rPr>
          <w:rFonts w:cs="Arial"/>
          <w:szCs w:val="24"/>
        </w:rPr>
        <w:t xml:space="preserve">Refurbishment of 3 libraries (Pinner, </w:t>
      </w:r>
      <w:proofErr w:type="spellStart"/>
      <w:r>
        <w:rPr>
          <w:rFonts w:cs="Arial"/>
          <w:szCs w:val="24"/>
        </w:rPr>
        <w:t>Roxeth</w:t>
      </w:r>
      <w:proofErr w:type="spellEnd"/>
      <w:r>
        <w:rPr>
          <w:rFonts w:cs="Arial"/>
          <w:szCs w:val="24"/>
        </w:rPr>
        <w:t xml:space="preserve"> and Wealdstone) - £150k requirement in 2019/20 and 2020/21 is assu</w:t>
      </w:r>
      <w:r w:rsidR="007D4419">
        <w:rPr>
          <w:rFonts w:cs="Arial"/>
          <w:szCs w:val="24"/>
        </w:rPr>
        <w:t>med as being funded from NCIL. (New proposals)</w:t>
      </w:r>
    </w:p>
    <w:p w:rsidR="00E42C09" w:rsidRDefault="00E42C09" w:rsidP="00E42C09">
      <w:pPr>
        <w:pStyle w:val="ListParagraph"/>
        <w:ind w:left="1080"/>
        <w:jc w:val="both"/>
        <w:rPr>
          <w:rFonts w:cs="Arial"/>
          <w:szCs w:val="24"/>
        </w:rPr>
      </w:pPr>
    </w:p>
    <w:p w:rsidR="002818F2" w:rsidRPr="00234F6E" w:rsidRDefault="002818F2" w:rsidP="002818F2">
      <w:pPr>
        <w:pStyle w:val="ListParagraph"/>
        <w:numPr>
          <w:ilvl w:val="0"/>
          <w:numId w:val="44"/>
        </w:numPr>
        <w:jc w:val="both"/>
        <w:rPr>
          <w:rFonts w:cs="Arial"/>
          <w:szCs w:val="24"/>
        </w:rPr>
      </w:pPr>
      <w:r>
        <w:rPr>
          <w:rFonts w:cs="Arial"/>
          <w:szCs w:val="24"/>
        </w:rPr>
        <w:t>High Street Fund – the total scheme is in the programme at £1.75m of which £200k of Council funding is included.  The rest will be funded from a combination of external funding, mainly NCIL and future BCIL, subject to eligibility.</w:t>
      </w:r>
      <w:r w:rsidR="007D4419">
        <w:rPr>
          <w:rFonts w:cs="Arial"/>
          <w:szCs w:val="24"/>
        </w:rPr>
        <w:t xml:space="preserve"> (New proposals)</w:t>
      </w:r>
    </w:p>
    <w:p w:rsidR="00EB61E1" w:rsidRPr="00161F1F" w:rsidRDefault="00EB61E1" w:rsidP="00ED667E">
      <w:pPr>
        <w:jc w:val="both"/>
        <w:rPr>
          <w:rFonts w:cs="Arial"/>
          <w:szCs w:val="24"/>
        </w:rPr>
      </w:pPr>
    </w:p>
    <w:p w:rsidR="0023468E" w:rsidRPr="0023468E" w:rsidRDefault="00081B71" w:rsidP="000E638E">
      <w:pPr>
        <w:numPr>
          <w:ilvl w:val="0"/>
          <w:numId w:val="27"/>
        </w:numPr>
        <w:tabs>
          <w:tab w:val="clear" w:pos="360"/>
          <w:tab w:val="num" w:pos="1985"/>
        </w:tabs>
        <w:ind w:left="567" w:hanging="567"/>
        <w:jc w:val="both"/>
        <w:rPr>
          <w:rFonts w:cs="Arial"/>
          <w:szCs w:val="24"/>
        </w:rPr>
      </w:pPr>
      <w:r>
        <w:t>A</w:t>
      </w:r>
      <w:r w:rsidR="00E346B3">
        <w:t xml:space="preserve">s </w:t>
      </w:r>
      <w:r w:rsidR="00913EF0">
        <w:t xml:space="preserve">further </w:t>
      </w:r>
      <w:r w:rsidR="00E346B3">
        <w:t xml:space="preserve">CIL </w:t>
      </w:r>
      <w:r w:rsidR="00913EF0">
        <w:t xml:space="preserve">income </w:t>
      </w:r>
      <w:r w:rsidR="00E346B3">
        <w:t xml:space="preserve">becomes available in future years it will be applied as a funding source for </w:t>
      </w:r>
      <w:r w:rsidR="00B90A08">
        <w:t xml:space="preserve">future </w:t>
      </w:r>
      <w:r w:rsidR="00E346B3">
        <w:t>Capital Programme</w:t>
      </w:r>
      <w:r w:rsidR="00B90A08">
        <w:t>s</w:t>
      </w:r>
      <w:r w:rsidR="00E346B3">
        <w:t>.</w:t>
      </w:r>
      <w:r>
        <w:t xml:space="preserve"> </w:t>
      </w:r>
    </w:p>
    <w:p w:rsidR="00977A30" w:rsidRDefault="00977A30" w:rsidP="000E638E">
      <w:pPr>
        <w:tabs>
          <w:tab w:val="num" w:pos="1985"/>
        </w:tabs>
        <w:ind w:left="567"/>
        <w:jc w:val="both"/>
        <w:rPr>
          <w:rFonts w:cs="Arial"/>
          <w:b/>
          <w:szCs w:val="24"/>
        </w:rPr>
      </w:pPr>
    </w:p>
    <w:p w:rsidR="00105B2C" w:rsidRPr="00B17D40" w:rsidRDefault="006D68FB" w:rsidP="00EA216C">
      <w:pPr>
        <w:ind w:left="567" w:hanging="207"/>
        <w:jc w:val="both"/>
        <w:rPr>
          <w:rFonts w:cs="Arial"/>
          <w:b/>
          <w:szCs w:val="24"/>
        </w:rPr>
      </w:pPr>
      <w:r w:rsidRPr="00B17D40">
        <w:rPr>
          <w:rFonts w:cs="Arial"/>
          <w:b/>
          <w:szCs w:val="24"/>
        </w:rPr>
        <w:t>H</w:t>
      </w:r>
      <w:r w:rsidR="00914951">
        <w:rPr>
          <w:rFonts w:cs="Arial"/>
          <w:b/>
          <w:szCs w:val="24"/>
        </w:rPr>
        <w:t xml:space="preserve">ousing Revenue Account </w:t>
      </w:r>
      <w:r w:rsidR="00105B2C" w:rsidRPr="00B17D40">
        <w:rPr>
          <w:rFonts w:cs="Arial"/>
          <w:b/>
          <w:szCs w:val="24"/>
        </w:rPr>
        <w:t>(HRA)</w:t>
      </w:r>
    </w:p>
    <w:p w:rsidR="00480518" w:rsidRPr="00EA216C" w:rsidRDefault="00105B2C" w:rsidP="00EA216C">
      <w:pPr>
        <w:pStyle w:val="ListParagraph"/>
        <w:numPr>
          <w:ilvl w:val="0"/>
          <w:numId w:val="27"/>
        </w:numPr>
        <w:jc w:val="both"/>
      </w:pPr>
      <w:r w:rsidRPr="00B17D40">
        <w:rPr>
          <w:rFonts w:cs="Arial"/>
          <w:szCs w:val="24"/>
        </w:rPr>
        <w:t xml:space="preserve">The </w:t>
      </w:r>
      <w:r w:rsidR="00BC19E9" w:rsidRPr="00B17D40">
        <w:rPr>
          <w:rFonts w:cs="Arial"/>
          <w:szCs w:val="24"/>
        </w:rPr>
        <w:t xml:space="preserve">proposed </w:t>
      </w:r>
      <w:r w:rsidRPr="00B17D40">
        <w:rPr>
          <w:rFonts w:cs="Arial"/>
          <w:szCs w:val="24"/>
        </w:rPr>
        <w:t>HRA Capital Programme is detailed in a separate report to Cabinet elsewhere on this agenda.</w:t>
      </w:r>
      <w:r w:rsidR="00E23647" w:rsidRPr="00B17D40">
        <w:rPr>
          <w:rFonts w:cs="Arial"/>
          <w:szCs w:val="24"/>
        </w:rPr>
        <w:t xml:space="preserve">  Any implications from the HRA Capital Programme are funded from the Housing Revenue Account and do not impact upon the General Fund Budget.</w:t>
      </w:r>
      <w:r w:rsidR="00B17D40" w:rsidRPr="00B17D40">
        <w:rPr>
          <w:rFonts w:cs="Arial"/>
        </w:rPr>
        <w:t xml:space="preserve"> The </w:t>
      </w:r>
      <w:r w:rsidR="00B90A08">
        <w:rPr>
          <w:rFonts w:cs="Arial"/>
        </w:rPr>
        <w:t>Budget report on the Housing Revenue Account elsewhere on this agenda se</w:t>
      </w:r>
      <w:r w:rsidR="00B17D40" w:rsidRPr="00B17D40">
        <w:rPr>
          <w:rFonts w:cs="Arial"/>
        </w:rPr>
        <w:t xml:space="preserve">ts out the detail, but in summary, the </w:t>
      </w:r>
      <w:r w:rsidR="00B17D40" w:rsidRPr="002A4BBF">
        <w:rPr>
          <w:rFonts w:cs="Arial"/>
        </w:rPr>
        <w:t xml:space="preserve">HRA capital programme has </w:t>
      </w:r>
      <w:r w:rsidR="00782720">
        <w:rPr>
          <w:rFonts w:cs="Arial"/>
        </w:rPr>
        <w:t>increased by £3</w:t>
      </w:r>
      <w:r w:rsidR="00922F08">
        <w:rPr>
          <w:rFonts w:cs="Arial"/>
        </w:rPr>
        <w:t>7.3</w:t>
      </w:r>
      <w:r w:rsidR="00782720">
        <w:rPr>
          <w:rFonts w:cs="Arial"/>
        </w:rPr>
        <w:t xml:space="preserve">m for 2019/20 and 2020/21 mainly in connection with </w:t>
      </w:r>
      <w:r w:rsidR="000E33B4">
        <w:rPr>
          <w:rFonts w:cs="Arial"/>
        </w:rPr>
        <w:t xml:space="preserve">the proposed new build programme including </w:t>
      </w:r>
      <w:r w:rsidR="00782720">
        <w:rPr>
          <w:rFonts w:cs="Arial"/>
        </w:rPr>
        <w:t>Grange Farm</w:t>
      </w:r>
      <w:r w:rsidR="000E33B4">
        <w:rPr>
          <w:rFonts w:cs="Arial"/>
        </w:rPr>
        <w:t xml:space="preserve">, </w:t>
      </w:r>
      <w:proofErr w:type="spellStart"/>
      <w:r w:rsidR="00782720">
        <w:rPr>
          <w:rFonts w:cs="Arial"/>
        </w:rPr>
        <w:t>Gayton</w:t>
      </w:r>
      <w:proofErr w:type="spellEnd"/>
      <w:r w:rsidR="00782720">
        <w:rPr>
          <w:rFonts w:cs="Arial"/>
        </w:rPr>
        <w:t xml:space="preserve"> Road</w:t>
      </w:r>
      <w:r w:rsidR="000E33B4">
        <w:rPr>
          <w:rFonts w:cs="Arial"/>
        </w:rPr>
        <w:t xml:space="preserve"> and a broader spectrum of units across the Borough</w:t>
      </w:r>
      <w:r w:rsidR="00782720">
        <w:rPr>
          <w:rFonts w:cs="Arial"/>
        </w:rPr>
        <w:t>.</w:t>
      </w:r>
    </w:p>
    <w:p w:rsidR="00CA7F5A" w:rsidRDefault="00CA7F5A" w:rsidP="00EA216C">
      <w:pPr>
        <w:pStyle w:val="ListParagraph"/>
        <w:ind w:left="360"/>
        <w:jc w:val="both"/>
      </w:pPr>
    </w:p>
    <w:p w:rsidR="00922F08" w:rsidRDefault="00922F08" w:rsidP="00EA216C">
      <w:pPr>
        <w:pStyle w:val="ListParagraph"/>
        <w:ind w:left="360"/>
        <w:jc w:val="both"/>
      </w:pPr>
    </w:p>
    <w:p w:rsidR="00480518" w:rsidRPr="00EA216C" w:rsidRDefault="00480518" w:rsidP="00EA216C">
      <w:pPr>
        <w:tabs>
          <w:tab w:val="num" w:pos="2127"/>
        </w:tabs>
        <w:ind w:firstLine="426"/>
        <w:outlineLvl w:val="1"/>
        <w:rPr>
          <w:rFonts w:cs="Arial"/>
          <w:b/>
          <w:bCs/>
          <w:szCs w:val="24"/>
        </w:rPr>
      </w:pPr>
      <w:r w:rsidRPr="00EA216C">
        <w:rPr>
          <w:rFonts w:cs="Arial"/>
          <w:b/>
          <w:bCs/>
          <w:szCs w:val="24"/>
        </w:rPr>
        <w:lastRenderedPageBreak/>
        <w:t xml:space="preserve">Options considered </w:t>
      </w:r>
    </w:p>
    <w:p w:rsidR="00480518" w:rsidRPr="00480518" w:rsidRDefault="001F44EC" w:rsidP="00922F08">
      <w:pPr>
        <w:numPr>
          <w:ilvl w:val="0"/>
          <w:numId w:val="27"/>
        </w:numPr>
        <w:tabs>
          <w:tab w:val="clear" w:pos="360"/>
          <w:tab w:val="num" w:pos="2268"/>
        </w:tabs>
        <w:ind w:left="426" w:hanging="426"/>
        <w:jc w:val="both"/>
        <w:rPr>
          <w:rFonts w:cs="Arial"/>
          <w:szCs w:val="24"/>
        </w:rPr>
      </w:pPr>
      <w:r>
        <w:t>A number of capital proposals are considered during the budget setting process.</w:t>
      </w:r>
    </w:p>
    <w:p w:rsidR="00480518" w:rsidRDefault="00480518" w:rsidP="00480518"/>
    <w:p w:rsidR="00480518" w:rsidRPr="00EA216C" w:rsidRDefault="00480518" w:rsidP="00EA216C">
      <w:pPr>
        <w:ind w:firstLine="426"/>
        <w:outlineLvl w:val="1"/>
        <w:rPr>
          <w:rFonts w:cs="Arial"/>
          <w:b/>
          <w:bCs/>
          <w:szCs w:val="24"/>
        </w:rPr>
      </w:pPr>
      <w:r w:rsidRPr="00EA216C">
        <w:rPr>
          <w:rFonts w:cs="Arial"/>
          <w:b/>
          <w:bCs/>
          <w:szCs w:val="24"/>
        </w:rPr>
        <w:t>Legal Implications</w:t>
      </w:r>
    </w:p>
    <w:p w:rsidR="00480518" w:rsidRDefault="00480518" w:rsidP="00EA216C">
      <w:pPr>
        <w:numPr>
          <w:ilvl w:val="0"/>
          <w:numId w:val="27"/>
        </w:numPr>
        <w:tabs>
          <w:tab w:val="clear" w:pos="360"/>
          <w:tab w:val="num" w:pos="2268"/>
        </w:tabs>
        <w:ind w:left="426" w:hanging="426"/>
        <w:jc w:val="both"/>
      </w:pPr>
      <w:r w:rsidRPr="00480518">
        <w:t xml:space="preserve">Under the Financial Regulations paragraph B2 full council is responsible for agreeing the authorities policy framework which are proposed by the cabinet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rsidR="000C14C9" w:rsidRPr="00480518" w:rsidRDefault="000C14C9" w:rsidP="000C14C9">
      <w:pPr>
        <w:ind w:left="709"/>
        <w:jc w:val="both"/>
      </w:pPr>
    </w:p>
    <w:p w:rsidR="00480518" w:rsidRPr="00EA216C" w:rsidRDefault="00480518" w:rsidP="00EA216C">
      <w:pPr>
        <w:ind w:firstLine="426"/>
        <w:outlineLvl w:val="1"/>
        <w:rPr>
          <w:rFonts w:cs="Arial"/>
          <w:b/>
          <w:bCs/>
          <w:szCs w:val="24"/>
        </w:rPr>
      </w:pPr>
      <w:r w:rsidRPr="00EA216C">
        <w:rPr>
          <w:rFonts w:cs="Arial"/>
          <w:b/>
          <w:bCs/>
          <w:szCs w:val="24"/>
        </w:rPr>
        <w:t>Financial Implications</w:t>
      </w:r>
    </w:p>
    <w:p w:rsid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rsidR="00CA62F1" w:rsidRDefault="00CA62F1" w:rsidP="00A26B10">
      <w:pPr>
        <w:ind w:left="709"/>
        <w:jc w:val="both"/>
        <w:rPr>
          <w:rFonts w:cs="Arial"/>
          <w:szCs w:val="24"/>
        </w:rPr>
      </w:pPr>
    </w:p>
    <w:p w:rsidR="00CA62F1" w:rsidRPr="00EA216C" w:rsidRDefault="00914951" w:rsidP="00EA216C">
      <w:pPr>
        <w:ind w:left="426"/>
        <w:outlineLvl w:val="1"/>
        <w:rPr>
          <w:rFonts w:cs="Arial"/>
          <w:b/>
          <w:bCs/>
          <w:szCs w:val="24"/>
        </w:rPr>
      </w:pPr>
      <w:r>
        <w:rPr>
          <w:rFonts w:cs="Arial"/>
          <w:szCs w:val="24"/>
        </w:rPr>
        <w:t xml:space="preserve"> </w:t>
      </w:r>
      <w:r w:rsidR="00CA62F1" w:rsidRPr="00EA216C">
        <w:rPr>
          <w:rFonts w:cs="Arial"/>
          <w:b/>
          <w:bCs/>
          <w:szCs w:val="24"/>
        </w:rPr>
        <w:t>Procurement Implications</w:t>
      </w:r>
    </w:p>
    <w:p w:rsidR="00CA62F1" w:rsidRPr="00CA62F1" w:rsidRDefault="00CA62F1" w:rsidP="00EA216C">
      <w:pPr>
        <w:pStyle w:val="ListParagraph"/>
        <w:numPr>
          <w:ilvl w:val="0"/>
          <w:numId w:val="27"/>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rsidR="00480518" w:rsidRDefault="00480518" w:rsidP="00480518"/>
    <w:p w:rsidR="00480518" w:rsidRPr="00EA216C" w:rsidRDefault="00914951" w:rsidP="00EA216C">
      <w:pPr>
        <w:ind w:firstLine="360"/>
        <w:outlineLvl w:val="1"/>
        <w:rPr>
          <w:rFonts w:cs="Arial"/>
          <w:b/>
          <w:bCs/>
          <w:szCs w:val="24"/>
        </w:rPr>
      </w:pPr>
      <w:r w:rsidRPr="00EA216C">
        <w:rPr>
          <w:rFonts w:cs="Arial"/>
          <w:b/>
          <w:bCs/>
          <w:szCs w:val="24"/>
        </w:rPr>
        <w:t xml:space="preserve"> </w:t>
      </w:r>
      <w:r w:rsidR="00480518" w:rsidRPr="00EA216C">
        <w:rPr>
          <w:rFonts w:cs="Arial"/>
          <w:b/>
          <w:bCs/>
          <w:szCs w:val="24"/>
        </w:rPr>
        <w:t>Performance Issues</w:t>
      </w:r>
    </w:p>
    <w:p w:rsidR="00480518" w:rsidRP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rsidR="00480518" w:rsidRPr="00480518" w:rsidRDefault="00480518" w:rsidP="00480518">
      <w:pPr>
        <w:ind w:left="567" w:hanging="567"/>
        <w:jc w:val="both"/>
        <w:rPr>
          <w:rFonts w:cs="Arial"/>
          <w:szCs w:val="24"/>
          <w:highlight w:val="green"/>
        </w:rPr>
      </w:pPr>
    </w:p>
    <w:p w:rsidR="00480518" w:rsidRDefault="007F4BDA" w:rsidP="00EA216C">
      <w:pPr>
        <w:numPr>
          <w:ilvl w:val="0"/>
          <w:numId w:val="27"/>
        </w:numPr>
        <w:tabs>
          <w:tab w:val="clear" w:pos="360"/>
          <w:tab w:val="num" w:pos="2268"/>
        </w:tabs>
        <w:ind w:left="426" w:hanging="426"/>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 </w:t>
      </w:r>
      <w:r>
        <w:rPr>
          <w:rFonts w:cs="Arial"/>
          <w:szCs w:val="24"/>
        </w:rPr>
        <w:t xml:space="preserve">  </w:t>
      </w:r>
      <w:r w:rsidR="00914951">
        <w:rPr>
          <w:rFonts w:cs="Arial"/>
          <w:szCs w:val="24"/>
        </w:rPr>
        <w:t xml:space="preserve"> </w:t>
      </w:r>
      <w:r w:rsidR="00480518" w:rsidRPr="007F4BDA">
        <w:rPr>
          <w:rFonts w:cs="Arial"/>
          <w:szCs w:val="24"/>
        </w:rPr>
        <w:t xml:space="preserve">good financial management. </w:t>
      </w:r>
    </w:p>
    <w:p w:rsidR="007F4BDA" w:rsidRDefault="007F4BDA" w:rsidP="007F4BDA">
      <w:pPr>
        <w:pStyle w:val="ListParagraph"/>
        <w:rPr>
          <w:rFonts w:cs="Arial"/>
          <w:szCs w:val="24"/>
        </w:rPr>
      </w:pPr>
    </w:p>
    <w:p w:rsidR="00480518" w:rsidRPr="00480518" w:rsidRDefault="00480518" w:rsidP="00EA216C">
      <w:pPr>
        <w:numPr>
          <w:ilvl w:val="0"/>
          <w:numId w:val="27"/>
        </w:numPr>
        <w:tabs>
          <w:tab w:val="clear" w:pos="360"/>
          <w:tab w:val="num" w:pos="2268"/>
        </w:tabs>
        <w:ind w:left="567" w:hanging="567"/>
        <w:jc w:val="both"/>
        <w:rPr>
          <w:b/>
          <w:color w:val="0000FF"/>
          <w:sz w:val="28"/>
          <w:szCs w:val="28"/>
        </w:rPr>
      </w:pPr>
      <w:r w:rsidRPr="00480518">
        <w:t xml:space="preserve">It is proposed that a performance target is set of 90% of the approved budget </w:t>
      </w:r>
      <w:r w:rsidR="00D15CFA">
        <w:t>to be spent in year</w:t>
      </w:r>
      <w:r w:rsidRPr="00480518">
        <w:t>.  Having approved an investment programme it is important that the programme is then substantially delivered in the planned timeframe, in line with member priorities.</w:t>
      </w:r>
    </w:p>
    <w:p w:rsidR="001E441E" w:rsidRPr="00480518" w:rsidRDefault="001E441E" w:rsidP="00480518">
      <w:pPr>
        <w:ind w:left="567" w:hanging="567"/>
        <w:rPr>
          <w:color w:val="FF0000"/>
        </w:rPr>
      </w:pPr>
    </w:p>
    <w:p w:rsidR="00480518" w:rsidRPr="00EA216C" w:rsidRDefault="00480518" w:rsidP="00EA216C">
      <w:pPr>
        <w:ind w:left="567"/>
        <w:outlineLvl w:val="1"/>
        <w:rPr>
          <w:rFonts w:cs="Arial"/>
          <w:b/>
          <w:bCs/>
          <w:szCs w:val="24"/>
        </w:rPr>
      </w:pPr>
      <w:r w:rsidRPr="00EA216C">
        <w:rPr>
          <w:rFonts w:cs="Arial"/>
          <w:b/>
          <w:bCs/>
          <w:szCs w:val="24"/>
        </w:rPr>
        <w:t>Risk Management Implications</w:t>
      </w:r>
    </w:p>
    <w:p w:rsidR="00480518" w:rsidRP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The individual schemes within the programme will either be incorporated within departmental registers or have individual registers. A significant consideration in developing the programme has been the risks arising from not keeping our infrastructure in good order.  Not doing so would lead to an increase in health and safety risks and additional costs in replacing assets when they deteriorate too much to repair.</w:t>
      </w:r>
    </w:p>
    <w:p w:rsidR="00480518" w:rsidRPr="00480518" w:rsidRDefault="00480518" w:rsidP="00480518">
      <w:pPr>
        <w:ind w:left="567" w:right="141" w:hanging="567"/>
        <w:rPr>
          <w:rFonts w:cs="Arial"/>
          <w:szCs w:val="24"/>
        </w:rPr>
      </w:pPr>
    </w:p>
    <w:p w:rsidR="00480518" w:rsidRPr="00EA216C" w:rsidRDefault="00480518" w:rsidP="00EA216C">
      <w:pPr>
        <w:keepNext/>
        <w:ind w:left="567"/>
        <w:outlineLvl w:val="1"/>
        <w:rPr>
          <w:rFonts w:cs="Arial"/>
          <w:b/>
          <w:bCs/>
          <w:color w:val="FF0000"/>
          <w:szCs w:val="24"/>
        </w:rPr>
      </w:pPr>
      <w:r w:rsidRPr="00EA216C">
        <w:rPr>
          <w:rFonts w:cs="Arial"/>
          <w:b/>
          <w:bCs/>
          <w:szCs w:val="24"/>
        </w:rPr>
        <w:t>Equalities implications / Public Sector Equality Duty</w:t>
      </w:r>
    </w:p>
    <w:p w:rsidR="00480518" w:rsidRP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are that no protected group is adversely affected by the proposals.  A number of the projects proposed in the programme will require full Equality Impact Assessments before they commence. Following consultation the impact will be further reviewed before the programme is finalised.</w:t>
      </w:r>
    </w:p>
    <w:p w:rsidR="00480518" w:rsidRPr="00480518" w:rsidRDefault="00480518" w:rsidP="00480518">
      <w:pPr>
        <w:tabs>
          <w:tab w:val="left" w:pos="6150"/>
        </w:tabs>
        <w:ind w:left="567" w:hanging="567"/>
        <w:jc w:val="both"/>
      </w:pPr>
      <w:r w:rsidRPr="00480518">
        <w:tab/>
      </w:r>
    </w:p>
    <w:p w:rsid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 xml:space="preserve">Decision makers should have due regard to the public sector equality duty in making their decisions. Consideration of the duties should precede the decision. It is important that Cabinet has regard to the </w:t>
      </w:r>
      <w:r w:rsidRPr="00480518">
        <w:rPr>
          <w:rFonts w:cs="Arial"/>
          <w:szCs w:val="24"/>
        </w:rPr>
        <w:lastRenderedPageBreak/>
        <w:t>statutory grounds in the light of all available material such as material in the press and letters from residents. The statutory grounds of the public sector equality duty are found at section 149 of the Equality Act 2010 and are as follows:</w:t>
      </w:r>
      <w:r w:rsidR="00914951">
        <w:rPr>
          <w:rFonts w:cs="Arial"/>
          <w:szCs w:val="24"/>
        </w:rPr>
        <w:t xml:space="preserve"> </w:t>
      </w:r>
    </w:p>
    <w:p w:rsidR="00914951" w:rsidRPr="00480518" w:rsidRDefault="00914951" w:rsidP="00EA216C">
      <w:pPr>
        <w:ind w:left="567"/>
        <w:jc w:val="both"/>
        <w:rPr>
          <w:rFonts w:cs="Arial"/>
          <w:szCs w:val="24"/>
        </w:rPr>
      </w:pPr>
    </w:p>
    <w:p w:rsidR="00480518" w:rsidRP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rsidR="00480518" w:rsidRPr="00480518" w:rsidRDefault="00480518" w:rsidP="00480518">
      <w:pPr>
        <w:jc w:val="both"/>
        <w:rPr>
          <w:rFonts w:cs="Arial"/>
        </w:rPr>
      </w:pP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Consultation responses received on this draft programme will be taken into account in drafting the final EIA</w:t>
      </w:r>
      <w:bookmarkStart w:id="1" w:name="LastEdit"/>
      <w:bookmarkEnd w:id="1"/>
      <w:r w:rsidRPr="00480518">
        <w:rPr>
          <w:rFonts w:cs="Arial"/>
          <w:szCs w:val="24"/>
        </w:rPr>
        <w:t>.</w:t>
      </w:r>
    </w:p>
    <w:p w:rsidR="00480518" w:rsidRPr="00480518" w:rsidRDefault="00480518" w:rsidP="00480518">
      <w:pPr>
        <w:ind w:left="567" w:hanging="567"/>
      </w:pPr>
    </w:p>
    <w:p w:rsidR="00480518" w:rsidRPr="00480518" w:rsidRDefault="00480518" w:rsidP="00EA216C">
      <w:pPr>
        <w:ind w:left="567"/>
        <w:rPr>
          <w:b/>
          <w:sz w:val="28"/>
          <w:szCs w:val="28"/>
        </w:rPr>
      </w:pPr>
      <w:r w:rsidRPr="00480518">
        <w:rPr>
          <w:b/>
          <w:sz w:val="28"/>
          <w:szCs w:val="28"/>
        </w:rPr>
        <w:t xml:space="preserve">Council Priorities </w:t>
      </w:r>
    </w:p>
    <w:p w:rsidR="00480518" w:rsidRPr="00480518" w:rsidRDefault="00480518" w:rsidP="00480518">
      <w:pPr>
        <w:tabs>
          <w:tab w:val="left" w:pos="7470"/>
        </w:tabs>
        <w:ind w:left="567"/>
        <w:rPr>
          <w:rFonts w:cs="Arial"/>
          <w:szCs w:val="24"/>
        </w:rPr>
      </w:pPr>
      <w:r w:rsidRPr="00480518">
        <w:rPr>
          <w:rFonts w:cs="Arial"/>
          <w:szCs w:val="24"/>
        </w:rPr>
        <w:t>The Council’s vision is:</w:t>
      </w:r>
      <w:r w:rsidRPr="00480518">
        <w:rPr>
          <w:rFonts w:cs="Arial"/>
          <w:szCs w:val="24"/>
        </w:rPr>
        <w:tab/>
      </w:r>
    </w:p>
    <w:p w:rsidR="00480518" w:rsidRPr="00480518" w:rsidRDefault="00480518" w:rsidP="00480518">
      <w:pPr>
        <w:ind w:left="567" w:hanging="567"/>
        <w:rPr>
          <w:rFonts w:cs="Arial"/>
          <w:szCs w:val="24"/>
        </w:rPr>
      </w:pPr>
    </w:p>
    <w:p w:rsidR="00480518" w:rsidRPr="00480518" w:rsidRDefault="00480518" w:rsidP="00EA216C">
      <w:pPr>
        <w:ind w:left="567"/>
        <w:rPr>
          <w:rFonts w:cs="Arial"/>
          <w:szCs w:val="24"/>
        </w:rPr>
      </w:pPr>
      <w:r w:rsidRPr="00480518">
        <w:rPr>
          <w:rFonts w:cs="Arial"/>
          <w:b/>
          <w:szCs w:val="24"/>
        </w:rPr>
        <w:t>Working Together to Make a Difference for Harrow</w:t>
      </w:r>
      <w:r w:rsidRPr="00480518">
        <w:rPr>
          <w:rFonts w:cs="Arial"/>
          <w:szCs w:val="24"/>
        </w:rPr>
        <w:t xml:space="preserve"> </w:t>
      </w:r>
    </w:p>
    <w:p w:rsidR="00D372BF" w:rsidRDefault="00480518" w:rsidP="00D372BF">
      <w:pPr>
        <w:ind w:left="567"/>
        <w:jc w:val="both"/>
        <w:rPr>
          <w:rFonts w:cs="Arial"/>
          <w:szCs w:val="24"/>
          <w:lang w:val="en-US"/>
        </w:rPr>
      </w:pPr>
      <w:r w:rsidRPr="00480518">
        <w:t xml:space="preserve">This report deals with the use of financial resources which is key to delivering the </w:t>
      </w:r>
      <w:r w:rsidR="00D372BF" w:rsidRPr="00D372BF">
        <w:rPr>
          <w:rFonts w:cs="Arial"/>
          <w:szCs w:val="24"/>
          <w:lang w:val="en-US"/>
        </w:rPr>
        <w:t xml:space="preserve">priorities of the Harrow Ambition Plan: </w:t>
      </w:r>
    </w:p>
    <w:p w:rsidR="00D372BF" w:rsidRPr="00D372BF" w:rsidRDefault="00D372BF" w:rsidP="00D372BF">
      <w:pPr>
        <w:ind w:left="567"/>
        <w:jc w:val="both"/>
      </w:pPr>
    </w:p>
    <w:p w:rsidR="00D372BF" w:rsidRPr="00D372BF" w:rsidRDefault="00D372BF" w:rsidP="00D372BF">
      <w:pPr>
        <w:numPr>
          <w:ilvl w:val="0"/>
          <w:numId w:val="32"/>
        </w:numPr>
        <w:tabs>
          <w:tab w:val="num" w:pos="2268"/>
        </w:tabs>
        <w:jc w:val="both"/>
      </w:pPr>
      <w:r>
        <w:rPr>
          <w:rFonts w:cs="Arial"/>
          <w:szCs w:val="24"/>
          <w:lang w:val="en-US"/>
        </w:rPr>
        <w:t>Build a Better Harrow</w:t>
      </w:r>
      <w:r w:rsidRPr="00D372BF">
        <w:rPr>
          <w:rFonts w:cs="Arial"/>
          <w:szCs w:val="24"/>
          <w:lang w:val="en-US"/>
        </w:rPr>
        <w:t xml:space="preserve"> </w:t>
      </w:r>
    </w:p>
    <w:p w:rsidR="00D372BF" w:rsidRPr="00D372BF" w:rsidRDefault="00D372BF" w:rsidP="00D372BF">
      <w:pPr>
        <w:numPr>
          <w:ilvl w:val="0"/>
          <w:numId w:val="32"/>
        </w:numPr>
        <w:tabs>
          <w:tab w:val="num" w:pos="2268"/>
        </w:tabs>
        <w:jc w:val="both"/>
      </w:pPr>
      <w:r w:rsidRPr="00D372BF">
        <w:rPr>
          <w:rFonts w:cs="Arial"/>
          <w:szCs w:val="24"/>
          <w:lang w:val="en-US"/>
        </w:rPr>
        <w:t xml:space="preserve">Be More Business-Like and Business Friendly </w:t>
      </w:r>
    </w:p>
    <w:p w:rsidR="00D372BF" w:rsidRPr="00480518" w:rsidRDefault="00D372BF" w:rsidP="00D372BF">
      <w:pPr>
        <w:numPr>
          <w:ilvl w:val="0"/>
          <w:numId w:val="32"/>
        </w:numPr>
        <w:tabs>
          <w:tab w:val="num" w:pos="2268"/>
        </w:tabs>
        <w:jc w:val="both"/>
      </w:pPr>
      <w:r w:rsidRPr="00D372BF">
        <w:rPr>
          <w:rFonts w:cs="Arial"/>
          <w:szCs w:val="24"/>
          <w:lang w:val="en-US"/>
        </w:rPr>
        <w:t xml:space="preserve">Protecting the </w:t>
      </w:r>
      <w:r w:rsidR="00E23647">
        <w:rPr>
          <w:rFonts w:cs="Arial"/>
          <w:szCs w:val="24"/>
          <w:lang w:val="en-US"/>
        </w:rPr>
        <w:t xml:space="preserve">most </w:t>
      </w:r>
      <w:r w:rsidRPr="00D372BF">
        <w:rPr>
          <w:rFonts w:cs="Arial"/>
          <w:szCs w:val="24"/>
          <w:lang w:val="en-US"/>
        </w:rPr>
        <w:t>Vulnerable and Support Families.</w:t>
      </w:r>
    </w:p>
    <w:p w:rsidR="00CA62F1" w:rsidRDefault="00CA62F1" w:rsidP="00333FAA">
      <w:pPr>
        <w:pStyle w:val="Heading1"/>
        <w:keepNext/>
        <w:rPr>
          <w:sz w:val="28"/>
          <w:szCs w:val="28"/>
        </w:rPr>
      </w:pPr>
    </w:p>
    <w:p w:rsidR="00333FAA" w:rsidRPr="00B14937" w:rsidRDefault="00333FAA" w:rsidP="00333FAA">
      <w:pPr>
        <w:pStyle w:val="Heading1"/>
        <w:keepNext/>
        <w:rPr>
          <w:sz w:val="28"/>
          <w:szCs w:val="28"/>
        </w:rPr>
      </w:pPr>
      <w:r w:rsidRPr="00B14937">
        <w:rPr>
          <w:sz w:val="28"/>
          <w:szCs w:val="28"/>
        </w:rP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382"/>
        <w:gridCol w:w="235"/>
        <w:gridCol w:w="3624"/>
      </w:tblGrid>
      <w:tr w:rsidR="00333FAA" w:rsidRPr="00D47AA9">
        <w:tc>
          <w:tcPr>
            <w:tcW w:w="4752" w:type="dxa"/>
            <w:tcBorders>
              <w:bottom w:val="nil"/>
              <w:right w:val="nil"/>
            </w:tcBorders>
          </w:tcPr>
          <w:p w:rsidR="00333FAA" w:rsidRPr="00D47AA9" w:rsidRDefault="00333FAA" w:rsidP="00A53B04">
            <w:pPr>
              <w:pStyle w:val="Infotext"/>
              <w:rPr>
                <w:sz w:val="24"/>
                <w:szCs w:val="24"/>
              </w:rPr>
            </w:pP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left w:val="nil"/>
              <w:bottom w:val="nil"/>
              <w:right w:val="nil"/>
            </w:tcBorders>
          </w:tcPr>
          <w:p w:rsidR="00333FAA" w:rsidRPr="00D47AA9" w:rsidRDefault="00333FAA" w:rsidP="00A53B04">
            <w:pPr>
              <w:pStyle w:val="Infotext"/>
              <w:rPr>
                <w:sz w:val="24"/>
                <w:szCs w:val="24"/>
              </w:rPr>
            </w:pPr>
          </w:p>
        </w:tc>
        <w:tc>
          <w:tcPr>
            <w:tcW w:w="3890" w:type="dxa"/>
            <w:tcBorders>
              <w:left w:val="nil"/>
              <w:bottom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p>
        </w:tc>
      </w:tr>
      <w:tr w:rsidR="00333FAA" w:rsidRPr="00D47AA9">
        <w:tc>
          <w:tcPr>
            <w:tcW w:w="4752" w:type="dxa"/>
            <w:tcBorders>
              <w:top w:val="nil"/>
              <w:bottom w:val="nil"/>
            </w:tcBorders>
          </w:tcPr>
          <w:p w:rsidR="00333FAA" w:rsidRPr="00D47AA9" w:rsidRDefault="00333FAA" w:rsidP="00566EB8">
            <w:pPr>
              <w:pStyle w:val="Infotext"/>
              <w:rPr>
                <w:sz w:val="24"/>
                <w:szCs w:val="24"/>
              </w:rPr>
            </w:pPr>
            <w:r w:rsidRPr="00D47AA9">
              <w:rPr>
                <w:sz w:val="24"/>
                <w:szCs w:val="24"/>
              </w:rPr>
              <w:t>Name:</w:t>
            </w:r>
            <w:r w:rsidR="00DB6C3D" w:rsidRPr="00D47AA9">
              <w:rPr>
                <w:sz w:val="24"/>
                <w:szCs w:val="24"/>
              </w:rPr>
              <w:t xml:space="preserve"> </w:t>
            </w:r>
            <w:r w:rsidR="00566EB8" w:rsidRPr="00D47AA9">
              <w:rPr>
                <w:sz w:val="24"/>
                <w:szCs w:val="24"/>
              </w:rPr>
              <w:t>Dawn Calvert</w:t>
            </w:r>
            <w:r w:rsidRPr="00D47AA9">
              <w:rPr>
                <w:sz w:val="24"/>
                <w:szCs w:val="24"/>
              </w:rPr>
              <w:t>…</w:t>
            </w:r>
          </w:p>
        </w:tc>
        <w:tc>
          <w:tcPr>
            <w:tcW w:w="387" w:type="dxa"/>
            <w:tcBorders>
              <w:bottom w:val="single" w:sz="4" w:space="0" w:color="auto"/>
            </w:tcBorders>
          </w:tcPr>
          <w:p w:rsidR="00333FAA" w:rsidRPr="00D47AA9" w:rsidRDefault="003744D9" w:rsidP="00A53B04">
            <w:pPr>
              <w:pStyle w:val="Infotext"/>
              <w:rPr>
                <w:sz w:val="24"/>
                <w:szCs w:val="24"/>
              </w:rPr>
            </w:pPr>
            <w:r>
              <w:rPr>
                <w:sz w:val="24"/>
                <w:szCs w:val="24"/>
              </w:rPr>
              <w:t>x</w:t>
            </w:r>
          </w:p>
        </w:tc>
        <w:tc>
          <w:tcPr>
            <w:tcW w:w="236" w:type="dxa"/>
            <w:tcBorders>
              <w:top w:val="nil"/>
              <w:bottom w:val="nil"/>
              <w:right w:val="nil"/>
            </w:tcBorders>
          </w:tcPr>
          <w:p w:rsidR="00333FAA" w:rsidRPr="00D47AA9" w:rsidRDefault="00333FAA" w:rsidP="00A53B04">
            <w:pPr>
              <w:pStyle w:val="Infotext"/>
              <w:rPr>
                <w:sz w:val="24"/>
                <w:szCs w:val="24"/>
              </w:rPr>
            </w:pPr>
          </w:p>
        </w:tc>
        <w:tc>
          <w:tcPr>
            <w:tcW w:w="3890" w:type="dxa"/>
            <w:tcBorders>
              <w:top w:val="nil"/>
              <w:left w:val="nil"/>
              <w:bottom w:val="nil"/>
            </w:tcBorders>
          </w:tcPr>
          <w:p w:rsidR="00333FAA" w:rsidRPr="00D47AA9" w:rsidRDefault="00333FAA" w:rsidP="00A53B04">
            <w:pPr>
              <w:pStyle w:val="Infotext"/>
              <w:rPr>
                <w:sz w:val="24"/>
                <w:szCs w:val="24"/>
              </w:rPr>
            </w:pPr>
            <w:r w:rsidRPr="00D47AA9">
              <w:rPr>
                <w:sz w:val="24"/>
                <w:szCs w:val="24"/>
              </w:rPr>
              <w:t>Chief Financial Officer</w:t>
            </w:r>
          </w:p>
        </w:tc>
      </w:tr>
      <w:tr w:rsidR="00333FAA" w:rsidRPr="00D47AA9">
        <w:tc>
          <w:tcPr>
            <w:tcW w:w="4752" w:type="dxa"/>
            <w:tcBorders>
              <w:top w:val="nil"/>
              <w:right w:val="nil"/>
            </w:tcBorders>
          </w:tcPr>
          <w:p w:rsidR="00333FAA" w:rsidRPr="00D47AA9" w:rsidRDefault="00333FAA" w:rsidP="00A53B04">
            <w:pPr>
              <w:pStyle w:val="Infotext"/>
              <w:rPr>
                <w:sz w:val="24"/>
                <w:szCs w:val="24"/>
              </w:rPr>
            </w:pPr>
            <w:r w:rsidRPr="00D47AA9">
              <w:rPr>
                <w:sz w:val="24"/>
                <w:szCs w:val="24"/>
              </w:rPr>
              <w:t xml:space="preserve"> </w:t>
            </w:r>
          </w:p>
          <w:p w:rsidR="00333FAA" w:rsidRPr="00D47AA9" w:rsidRDefault="00333FAA" w:rsidP="00F60FAF">
            <w:pPr>
              <w:pStyle w:val="Infotext"/>
              <w:rPr>
                <w:sz w:val="24"/>
                <w:szCs w:val="24"/>
              </w:rPr>
            </w:pPr>
            <w:r w:rsidRPr="00D47AA9">
              <w:rPr>
                <w:sz w:val="24"/>
                <w:szCs w:val="24"/>
              </w:rPr>
              <w:t xml:space="preserve">Date: </w:t>
            </w:r>
            <w:r w:rsidR="00566F24">
              <w:rPr>
                <w:sz w:val="24"/>
                <w:szCs w:val="24"/>
              </w:rPr>
              <w:t xml:space="preserve"> </w:t>
            </w:r>
            <w:r w:rsidR="00F60FAF">
              <w:rPr>
                <w:sz w:val="24"/>
                <w:szCs w:val="24"/>
              </w:rPr>
              <w:t>05/02/19</w:t>
            </w:r>
          </w:p>
        </w:tc>
        <w:tc>
          <w:tcPr>
            <w:tcW w:w="387" w:type="dxa"/>
            <w:tcBorders>
              <w:left w:val="nil"/>
              <w:bottom w:val="single" w:sz="4" w:space="0" w:color="auto"/>
              <w:right w:val="nil"/>
            </w:tcBorders>
          </w:tcPr>
          <w:p w:rsidR="00333FAA" w:rsidRPr="00D47AA9" w:rsidRDefault="00333FAA" w:rsidP="00A53B04">
            <w:pPr>
              <w:pStyle w:val="Infotext"/>
              <w:rPr>
                <w:sz w:val="24"/>
                <w:szCs w:val="24"/>
              </w:rPr>
            </w:pPr>
          </w:p>
        </w:tc>
        <w:tc>
          <w:tcPr>
            <w:tcW w:w="236" w:type="dxa"/>
            <w:tcBorders>
              <w:top w:val="nil"/>
              <w:left w:val="nil"/>
              <w:right w:val="nil"/>
            </w:tcBorders>
          </w:tcPr>
          <w:p w:rsidR="00333FAA" w:rsidRPr="00D47AA9" w:rsidRDefault="00333FAA" w:rsidP="00A53B04">
            <w:pPr>
              <w:pStyle w:val="Infotext"/>
              <w:rPr>
                <w:sz w:val="24"/>
                <w:szCs w:val="24"/>
              </w:rPr>
            </w:pPr>
          </w:p>
        </w:tc>
        <w:tc>
          <w:tcPr>
            <w:tcW w:w="3890" w:type="dxa"/>
            <w:tcBorders>
              <w:top w:val="nil"/>
              <w:left w:val="nil"/>
            </w:tcBorders>
          </w:tcPr>
          <w:p w:rsidR="00333FAA" w:rsidRPr="00D47AA9" w:rsidRDefault="00333FAA" w:rsidP="00A53B04">
            <w:pPr>
              <w:pStyle w:val="Infotext"/>
              <w:rPr>
                <w:sz w:val="24"/>
                <w:szCs w:val="24"/>
              </w:rPr>
            </w:pPr>
          </w:p>
        </w:tc>
      </w:tr>
      <w:tr w:rsidR="00333FAA" w:rsidRPr="00D47AA9">
        <w:tc>
          <w:tcPr>
            <w:tcW w:w="4752" w:type="dxa"/>
            <w:tcBorders>
              <w:bottom w:val="nil"/>
              <w:right w:val="nil"/>
            </w:tcBorders>
          </w:tcPr>
          <w:p w:rsidR="00333FAA" w:rsidRPr="00D47AA9" w:rsidRDefault="00333FAA" w:rsidP="00A53B04">
            <w:pPr>
              <w:pStyle w:val="Infotext"/>
              <w:rPr>
                <w:sz w:val="24"/>
                <w:szCs w:val="24"/>
              </w:rPr>
            </w:pP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left w:val="nil"/>
              <w:bottom w:val="nil"/>
              <w:right w:val="nil"/>
            </w:tcBorders>
          </w:tcPr>
          <w:p w:rsidR="00333FAA" w:rsidRPr="00D47AA9" w:rsidRDefault="00333FAA" w:rsidP="00A53B04">
            <w:pPr>
              <w:pStyle w:val="Infotext"/>
              <w:rPr>
                <w:sz w:val="24"/>
                <w:szCs w:val="24"/>
              </w:rPr>
            </w:pPr>
          </w:p>
        </w:tc>
        <w:tc>
          <w:tcPr>
            <w:tcW w:w="3890" w:type="dxa"/>
            <w:tcBorders>
              <w:left w:val="nil"/>
              <w:bottom w:val="nil"/>
            </w:tcBorders>
          </w:tcPr>
          <w:p w:rsidR="00333FAA" w:rsidRPr="00D47AA9" w:rsidRDefault="00333FAA" w:rsidP="00A53B04">
            <w:pPr>
              <w:pStyle w:val="Infotext"/>
              <w:rPr>
                <w:sz w:val="24"/>
                <w:szCs w:val="24"/>
              </w:rPr>
            </w:pPr>
          </w:p>
          <w:p w:rsidR="00333FAA" w:rsidRPr="00D47AA9" w:rsidRDefault="00333FAA" w:rsidP="00505AD5">
            <w:pPr>
              <w:pStyle w:val="Infotext"/>
              <w:rPr>
                <w:sz w:val="24"/>
                <w:szCs w:val="24"/>
              </w:rPr>
            </w:pPr>
            <w:r w:rsidRPr="00D47AA9">
              <w:rPr>
                <w:sz w:val="24"/>
                <w:szCs w:val="24"/>
              </w:rPr>
              <w:t>on behalf of the</w:t>
            </w:r>
            <w:r w:rsidR="001966D7" w:rsidRPr="00D47AA9">
              <w:rPr>
                <w:sz w:val="24"/>
                <w:szCs w:val="24"/>
              </w:rPr>
              <w:t xml:space="preserve"> </w:t>
            </w:r>
          </w:p>
        </w:tc>
      </w:tr>
      <w:tr w:rsidR="00333FAA" w:rsidRPr="00D47AA9">
        <w:tc>
          <w:tcPr>
            <w:tcW w:w="4752" w:type="dxa"/>
            <w:tcBorders>
              <w:top w:val="nil"/>
              <w:bottom w:val="nil"/>
            </w:tcBorders>
          </w:tcPr>
          <w:p w:rsidR="00333FAA" w:rsidRPr="00D47AA9" w:rsidRDefault="00333FAA" w:rsidP="0058224A">
            <w:pPr>
              <w:pStyle w:val="Infotext"/>
              <w:rPr>
                <w:sz w:val="24"/>
                <w:szCs w:val="24"/>
              </w:rPr>
            </w:pPr>
            <w:r w:rsidRPr="00D47AA9">
              <w:rPr>
                <w:sz w:val="24"/>
                <w:szCs w:val="24"/>
              </w:rPr>
              <w:t xml:space="preserve">Name: </w:t>
            </w:r>
            <w:r w:rsidR="003744D9">
              <w:rPr>
                <w:sz w:val="24"/>
                <w:szCs w:val="24"/>
              </w:rPr>
              <w:t xml:space="preserve">David Hodge </w:t>
            </w:r>
          </w:p>
        </w:tc>
        <w:tc>
          <w:tcPr>
            <w:tcW w:w="387" w:type="dxa"/>
            <w:tcBorders>
              <w:bottom w:val="single" w:sz="4" w:space="0" w:color="auto"/>
            </w:tcBorders>
          </w:tcPr>
          <w:p w:rsidR="00333FAA" w:rsidRPr="00D47AA9" w:rsidRDefault="003744D9" w:rsidP="00A53B04">
            <w:pPr>
              <w:pStyle w:val="Infotext"/>
              <w:rPr>
                <w:sz w:val="24"/>
                <w:szCs w:val="24"/>
              </w:rPr>
            </w:pPr>
            <w:r>
              <w:rPr>
                <w:sz w:val="24"/>
                <w:szCs w:val="24"/>
              </w:rPr>
              <w:t>x</w:t>
            </w:r>
          </w:p>
        </w:tc>
        <w:tc>
          <w:tcPr>
            <w:tcW w:w="236" w:type="dxa"/>
            <w:tcBorders>
              <w:top w:val="nil"/>
              <w:bottom w:val="nil"/>
              <w:right w:val="nil"/>
            </w:tcBorders>
          </w:tcPr>
          <w:p w:rsidR="00333FAA" w:rsidRPr="00D47AA9" w:rsidRDefault="00333FAA" w:rsidP="00A53B04">
            <w:pPr>
              <w:pStyle w:val="Infotext"/>
              <w:rPr>
                <w:sz w:val="24"/>
                <w:szCs w:val="24"/>
              </w:rPr>
            </w:pPr>
          </w:p>
        </w:tc>
        <w:tc>
          <w:tcPr>
            <w:tcW w:w="3890" w:type="dxa"/>
            <w:tcBorders>
              <w:top w:val="nil"/>
              <w:left w:val="nil"/>
              <w:bottom w:val="nil"/>
            </w:tcBorders>
          </w:tcPr>
          <w:p w:rsidR="00333FAA" w:rsidRPr="00D47AA9" w:rsidRDefault="00333FAA" w:rsidP="00A53B04">
            <w:pPr>
              <w:pStyle w:val="Infotext"/>
              <w:rPr>
                <w:sz w:val="24"/>
                <w:szCs w:val="24"/>
              </w:rPr>
            </w:pPr>
            <w:r w:rsidRPr="00D47AA9">
              <w:rPr>
                <w:sz w:val="24"/>
                <w:szCs w:val="24"/>
              </w:rPr>
              <w:t>Monitoring Officer</w:t>
            </w:r>
          </w:p>
        </w:tc>
      </w:tr>
      <w:tr w:rsidR="00333FAA" w:rsidRPr="00D47AA9">
        <w:tc>
          <w:tcPr>
            <w:tcW w:w="4752" w:type="dxa"/>
            <w:tcBorders>
              <w:top w:val="nil"/>
              <w:right w:val="nil"/>
            </w:tcBorders>
          </w:tcPr>
          <w:p w:rsidR="00333FAA" w:rsidRPr="00D47AA9" w:rsidRDefault="00333FAA" w:rsidP="00A53B04">
            <w:pPr>
              <w:pStyle w:val="Infotext"/>
              <w:rPr>
                <w:sz w:val="24"/>
                <w:szCs w:val="24"/>
              </w:rPr>
            </w:pPr>
          </w:p>
          <w:p w:rsidR="00333FAA" w:rsidRPr="00D47AA9" w:rsidRDefault="00333FAA" w:rsidP="00AB267D">
            <w:pPr>
              <w:pStyle w:val="Infotext"/>
              <w:rPr>
                <w:sz w:val="24"/>
                <w:szCs w:val="24"/>
              </w:rPr>
            </w:pPr>
            <w:r w:rsidRPr="00D47AA9">
              <w:rPr>
                <w:sz w:val="24"/>
                <w:szCs w:val="24"/>
              </w:rPr>
              <w:t xml:space="preserve">Date: </w:t>
            </w:r>
            <w:r w:rsidR="00AB267D">
              <w:rPr>
                <w:sz w:val="24"/>
                <w:szCs w:val="24"/>
              </w:rPr>
              <w:t>08/02/19</w:t>
            </w: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top w:val="nil"/>
              <w:left w:val="nil"/>
              <w:right w:val="nil"/>
            </w:tcBorders>
          </w:tcPr>
          <w:p w:rsidR="00333FAA" w:rsidRPr="00D47AA9" w:rsidRDefault="00333FAA" w:rsidP="00A53B04">
            <w:pPr>
              <w:pStyle w:val="Infotext"/>
              <w:rPr>
                <w:sz w:val="24"/>
                <w:szCs w:val="24"/>
              </w:rPr>
            </w:pPr>
          </w:p>
        </w:tc>
        <w:tc>
          <w:tcPr>
            <w:tcW w:w="3890" w:type="dxa"/>
            <w:tcBorders>
              <w:top w:val="nil"/>
              <w:left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p>
        </w:tc>
      </w:tr>
    </w:tbl>
    <w:p w:rsidR="00333FAA" w:rsidRDefault="00333FAA" w:rsidP="00333FAA"/>
    <w:p w:rsidR="00CA62F1" w:rsidRPr="00A26B10" w:rsidRDefault="00CA62F1" w:rsidP="00CA62F1">
      <w:pPr>
        <w:pStyle w:val="Heading1"/>
        <w:keepNext/>
        <w:rPr>
          <w:sz w:val="28"/>
          <w:szCs w:val="28"/>
        </w:rPr>
      </w:pPr>
      <w:r w:rsidRPr="00A26B10">
        <w:rPr>
          <w:sz w:val="28"/>
          <w:szCs w:val="28"/>
        </w:rPr>
        <w:lastRenderedPageBreak/>
        <w:t>Section 3 – Procurement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371"/>
        <w:gridCol w:w="238"/>
        <w:gridCol w:w="3672"/>
      </w:tblGrid>
      <w:tr w:rsidR="00CA62F1" w:rsidTr="00D30033">
        <w:tc>
          <w:tcPr>
            <w:tcW w:w="4271" w:type="dxa"/>
            <w:tcBorders>
              <w:bottom w:val="nil"/>
              <w:right w:val="nil"/>
            </w:tcBorders>
          </w:tcPr>
          <w:p w:rsidR="00CA62F1" w:rsidRPr="00A26B10" w:rsidRDefault="00CA62F1" w:rsidP="00D30033">
            <w:pPr>
              <w:pStyle w:val="Infotext"/>
              <w:rPr>
                <w:sz w:val="24"/>
                <w:szCs w:val="24"/>
              </w:rPr>
            </w:pPr>
          </w:p>
        </w:tc>
        <w:tc>
          <w:tcPr>
            <w:tcW w:w="365" w:type="dxa"/>
            <w:tcBorders>
              <w:left w:val="nil"/>
              <w:right w:val="nil"/>
            </w:tcBorders>
          </w:tcPr>
          <w:p w:rsidR="00CA62F1" w:rsidRPr="00A26B10" w:rsidRDefault="00CA62F1" w:rsidP="00D30033">
            <w:pPr>
              <w:pStyle w:val="Infotext"/>
              <w:rPr>
                <w:sz w:val="24"/>
                <w:szCs w:val="24"/>
              </w:rPr>
            </w:pPr>
          </w:p>
        </w:tc>
        <w:tc>
          <w:tcPr>
            <w:tcW w:w="234" w:type="dxa"/>
            <w:tcBorders>
              <w:left w:val="nil"/>
              <w:bottom w:val="nil"/>
              <w:right w:val="nil"/>
            </w:tcBorders>
          </w:tcPr>
          <w:p w:rsidR="00CA62F1" w:rsidRPr="00A26B10" w:rsidRDefault="00CA62F1" w:rsidP="00D30033">
            <w:pPr>
              <w:pStyle w:val="Infotext"/>
              <w:rPr>
                <w:sz w:val="24"/>
                <w:szCs w:val="24"/>
              </w:rPr>
            </w:pPr>
          </w:p>
        </w:tc>
        <w:tc>
          <w:tcPr>
            <w:tcW w:w="3612" w:type="dxa"/>
            <w:tcBorders>
              <w:left w:val="nil"/>
              <w:bottom w:val="nil"/>
            </w:tcBorders>
          </w:tcPr>
          <w:p w:rsidR="00CA62F1" w:rsidRPr="00A26B10" w:rsidRDefault="00CA62F1" w:rsidP="00D30033">
            <w:pPr>
              <w:pStyle w:val="Infotext"/>
              <w:rPr>
                <w:sz w:val="24"/>
                <w:szCs w:val="24"/>
              </w:rPr>
            </w:pPr>
          </w:p>
          <w:p w:rsidR="00CA62F1" w:rsidRPr="00A26B10" w:rsidRDefault="00CA62F1" w:rsidP="00D30033">
            <w:pPr>
              <w:pStyle w:val="Infotext"/>
              <w:rPr>
                <w:sz w:val="24"/>
                <w:szCs w:val="24"/>
              </w:rPr>
            </w:pPr>
          </w:p>
        </w:tc>
      </w:tr>
      <w:tr w:rsidR="00CA62F1" w:rsidTr="00D30033">
        <w:tc>
          <w:tcPr>
            <w:tcW w:w="4271" w:type="dxa"/>
            <w:tcBorders>
              <w:top w:val="nil"/>
              <w:bottom w:val="nil"/>
            </w:tcBorders>
          </w:tcPr>
          <w:p w:rsidR="00CA62F1" w:rsidRPr="00A26B10" w:rsidRDefault="00CA62F1" w:rsidP="00D30033">
            <w:pPr>
              <w:pStyle w:val="Infotext"/>
              <w:rPr>
                <w:sz w:val="24"/>
                <w:szCs w:val="24"/>
              </w:rPr>
            </w:pPr>
            <w:r w:rsidRPr="00A26B10">
              <w:rPr>
                <w:sz w:val="24"/>
                <w:szCs w:val="24"/>
              </w:rPr>
              <w:t xml:space="preserve">Name: Nimesh Mehta </w:t>
            </w:r>
          </w:p>
        </w:tc>
        <w:tc>
          <w:tcPr>
            <w:tcW w:w="365" w:type="dxa"/>
            <w:tcBorders>
              <w:bottom w:val="single" w:sz="4" w:space="0" w:color="auto"/>
            </w:tcBorders>
          </w:tcPr>
          <w:p w:rsidR="00CA62F1" w:rsidRPr="00A26B10" w:rsidRDefault="00CA62F1" w:rsidP="00D30033">
            <w:pPr>
              <w:pStyle w:val="Infotext"/>
              <w:rPr>
                <w:sz w:val="24"/>
                <w:szCs w:val="24"/>
              </w:rPr>
            </w:pPr>
          </w:p>
          <w:p w:rsidR="00CA62F1" w:rsidRPr="00A26B10" w:rsidRDefault="003744D9" w:rsidP="00D30033">
            <w:pPr>
              <w:pStyle w:val="Infotext"/>
              <w:rPr>
                <w:sz w:val="24"/>
                <w:szCs w:val="24"/>
              </w:rPr>
            </w:pPr>
            <w:r>
              <w:rPr>
                <w:sz w:val="24"/>
                <w:szCs w:val="24"/>
              </w:rPr>
              <w:t>x</w:t>
            </w:r>
          </w:p>
        </w:tc>
        <w:tc>
          <w:tcPr>
            <w:tcW w:w="234" w:type="dxa"/>
            <w:tcBorders>
              <w:top w:val="nil"/>
              <w:bottom w:val="nil"/>
              <w:right w:val="nil"/>
            </w:tcBorders>
          </w:tcPr>
          <w:p w:rsidR="00CA62F1" w:rsidRPr="00A26B10" w:rsidRDefault="00CA62F1" w:rsidP="00D30033">
            <w:pPr>
              <w:pStyle w:val="Infotext"/>
              <w:rPr>
                <w:sz w:val="24"/>
                <w:szCs w:val="24"/>
              </w:rPr>
            </w:pPr>
          </w:p>
        </w:tc>
        <w:tc>
          <w:tcPr>
            <w:tcW w:w="3612" w:type="dxa"/>
            <w:tcBorders>
              <w:top w:val="nil"/>
              <w:left w:val="nil"/>
              <w:bottom w:val="nil"/>
            </w:tcBorders>
          </w:tcPr>
          <w:p w:rsidR="00CA62F1" w:rsidRPr="00A26B10" w:rsidRDefault="00CA62F1" w:rsidP="00505AD5">
            <w:pPr>
              <w:pStyle w:val="Infotext"/>
              <w:rPr>
                <w:sz w:val="24"/>
                <w:szCs w:val="24"/>
              </w:rPr>
            </w:pPr>
            <w:r w:rsidRPr="00A26B10">
              <w:rPr>
                <w:sz w:val="24"/>
                <w:szCs w:val="24"/>
              </w:rPr>
              <w:t xml:space="preserve">Head of Procurement </w:t>
            </w:r>
          </w:p>
        </w:tc>
      </w:tr>
      <w:tr w:rsidR="00CA62F1" w:rsidTr="00D30033">
        <w:tc>
          <w:tcPr>
            <w:tcW w:w="4271" w:type="dxa"/>
            <w:tcBorders>
              <w:top w:val="nil"/>
              <w:right w:val="nil"/>
            </w:tcBorders>
          </w:tcPr>
          <w:p w:rsidR="00CA62F1" w:rsidRPr="00A26B10" w:rsidRDefault="00CA62F1" w:rsidP="00D30033">
            <w:pPr>
              <w:pStyle w:val="Infotext"/>
              <w:rPr>
                <w:sz w:val="24"/>
                <w:szCs w:val="24"/>
              </w:rPr>
            </w:pPr>
            <w:r w:rsidRPr="00A26B10">
              <w:rPr>
                <w:sz w:val="24"/>
                <w:szCs w:val="24"/>
              </w:rPr>
              <w:t xml:space="preserve"> </w:t>
            </w:r>
          </w:p>
          <w:p w:rsidR="00CA62F1" w:rsidRPr="00A26B10" w:rsidRDefault="00CA62F1" w:rsidP="00F60FAF">
            <w:pPr>
              <w:pStyle w:val="Infotext"/>
              <w:rPr>
                <w:sz w:val="24"/>
                <w:szCs w:val="24"/>
              </w:rPr>
            </w:pPr>
            <w:r w:rsidRPr="00A26B10">
              <w:rPr>
                <w:sz w:val="24"/>
                <w:szCs w:val="24"/>
              </w:rPr>
              <w:t xml:space="preserve">Date:  </w:t>
            </w:r>
            <w:r w:rsidR="00F60FAF">
              <w:rPr>
                <w:sz w:val="24"/>
                <w:szCs w:val="24"/>
              </w:rPr>
              <w:t>05</w:t>
            </w:r>
            <w:r w:rsidR="003744D9">
              <w:rPr>
                <w:sz w:val="24"/>
                <w:szCs w:val="24"/>
              </w:rPr>
              <w:t>/</w:t>
            </w:r>
            <w:r w:rsidR="00F60FAF">
              <w:rPr>
                <w:sz w:val="24"/>
                <w:szCs w:val="24"/>
              </w:rPr>
              <w:t>02</w:t>
            </w:r>
            <w:r w:rsidR="003744D9">
              <w:rPr>
                <w:sz w:val="24"/>
                <w:szCs w:val="24"/>
              </w:rPr>
              <w:t>/18</w:t>
            </w:r>
          </w:p>
        </w:tc>
        <w:tc>
          <w:tcPr>
            <w:tcW w:w="365" w:type="dxa"/>
            <w:tcBorders>
              <w:left w:val="nil"/>
              <w:bottom w:val="single" w:sz="4" w:space="0" w:color="auto"/>
              <w:right w:val="nil"/>
            </w:tcBorders>
          </w:tcPr>
          <w:p w:rsidR="00CA62F1" w:rsidRPr="00A26B10" w:rsidRDefault="00CA62F1" w:rsidP="00D30033">
            <w:pPr>
              <w:pStyle w:val="Infotext"/>
              <w:rPr>
                <w:sz w:val="24"/>
                <w:szCs w:val="24"/>
              </w:rPr>
            </w:pPr>
          </w:p>
        </w:tc>
        <w:tc>
          <w:tcPr>
            <w:tcW w:w="234" w:type="dxa"/>
            <w:tcBorders>
              <w:top w:val="nil"/>
              <w:left w:val="nil"/>
              <w:right w:val="nil"/>
            </w:tcBorders>
          </w:tcPr>
          <w:p w:rsidR="00CA62F1" w:rsidRPr="00A26B10" w:rsidRDefault="00CA62F1" w:rsidP="00D30033">
            <w:pPr>
              <w:pStyle w:val="Infotext"/>
              <w:rPr>
                <w:sz w:val="24"/>
                <w:szCs w:val="24"/>
              </w:rPr>
            </w:pPr>
          </w:p>
        </w:tc>
        <w:tc>
          <w:tcPr>
            <w:tcW w:w="3612" w:type="dxa"/>
            <w:tcBorders>
              <w:top w:val="nil"/>
              <w:left w:val="nil"/>
            </w:tcBorders>
          </w:tcPr>
          <w:p w:rsidR="00CA62F1" w:rsidRPr="00A26B10" w:rsidRDefault="00CA62F1" w:rsidP="00D30033">
            <w:pPr>
              <w:pStyle w:val="Infotext"/>
              <w:rPr>
                <w:sz w:val="24"/>
                <w:szCs w:val="24"/>
              </w:rPr>
            </w:pPr>
          </w:p>
        </w:tc>
      </w:tr>
    </w:tbl>
    <w:p w:rsidR="00CA62F1" w:rsidRDefault="00CA62F1" w:rsidP="00333FAA"/>
    <w:p w:rsidR="00CA62F1" w:rsidRDefault="00CA62F1"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3406"/>
      </w:tblGrid>
      <w:tr w:rsidR="00333FAA">
        <w:trPr>
          <w:trHeight w:val="965"/>
        </w:trPr>
        <w:tc>
          <w:tcPr>
            <w:tcW w:w="3025" w:type="pct"/>
            <w:tcBorders>
              <w:right w:val="nil"/>
            </w:tcBorders>
          </w:tcPr>
          <w:p w:rsidR="00333FAA" w:rsidRPr="00D47AA9" w:rsidRDefault="00333FAA" w:rsidP="00A53B04">
            <w:pPr>
              <w:pStyle w:val="Infotext"/>
              <w:rPr>
                <w:rFonts w:ascii="Arial Black" w:hAnsi="Arial Black"/>
                <w:sz w:val="24"/>
                <w:szCs w:val="24"/>
              </w:rPr>
            </w:pPr>
          </w:p>
          <w:p w:rsidR="00333FAA" w:rsidRPr="00D47AA9" w:rsidRDefault="00333FAA" w:rsidP="00A53B04">
            <w:pPr>
              <w:pStyle w:val="Infotext"/>
              <w:rPr>
                <w:rFonts w:ascii="Arial Black" w:hAnsi="Arial Black"/>
                <w:sz w:val="24"/>
                <w:szCs w:val="24"/>
              </w:rPr>
            </w:pPr>
            <w:r w:rsidRPr="00D47AA9">
              <w:rPr>
                <w:rFonts w:ascii="Arial Black" w:hAnsi="Arial Black"/>
                <w:sz w:val="24"/>
                <w:szCs w:val="24"/>
              </w:rPr>
              <w:t>Ward Councillors notified:</w:t>
            </w:r>
          </w:p>
          <w:p w:rsidR="00333FAA" w:rsidRPr="00D47AA9" w:rsidRDefault="00333FAA" w:rsidP="00A53B04">
            <w:pPr>
              <w:pStyle w:val="Infotext"/>
              <w:rPr>
                <w:color w:val="FF0000"/>
                <w:sz w:val="24"/>
                <w:szCs w:val="24"/>
              </w:rPr>
            </w:pPr>
          </w:p>
        </w:tc>
        <w:tc>
          <w:tcPr>
            <w:tcW w:w="1975" w:type="pct"/>
            <w:tcBorders>
              <w:left w:val="nil"/>
            </w:tcBorders>
          </w:tcPr>
          <w:p w:rsidR="00333FAA" w:rsidRPr="00D47AA9" w:rsidRDefault="00333FAA" w:rsidP="00A53B04">
            <w:pPr>
              <w:pStyle w:val="Infotext"/>
              <w:rPr>
                <w:sz w:val="24"/>
                <w:szCs w:val="24"/>
              </w:rPr>
            </w:pPr>
          </w:p>
          <w:p w:rsidR="00333FAA" w:rsidRPr="00D47AA9" w:rsidRDefault="00333FAA" w:rsidP="00D47AA9">
            <w:pPr>
              <w:pStyle w:val="Infotext"/>
              <w:spacing w:before="120"/>
              <w:rPr>
                <w:i/>
                <w:sz w:val="24"/>
                <w:szCs w:val="24"/>
              </w:rPr>
            </w:pPr>
            <w:r w:rsidRPr="00D47AA9">
              <w:rPr>
                <w:b/>
                <w:sz w:val="24"/>
                <w:szCs w:val="24"/>
              </w:rPr>
              <w:t xml:space="preserve">NO, as it impacts on all Wards </w:t>
            </w:r>
          </w:p>
        </w:tc>
      </w:tr>
      <w:tr w:rsidR="00333FAA" w:rsidRPr="00303FD6">
        <w:trPr>
          <w:trHeight w:val="965"/>
        </w:trPr>
        <w:tc>
          <w:tcPr>
            <w:tcW w:w="3025" w:type="pct"/>
            <w:tcBorders>
              <w:right w:val="nil"/>
            </w:tcBorders>
          </w:tcPr>
          <w:p w:rsidR="00333FAA" w:rsidRPr="00D47AA9" w:rsidRDefault="00333FAA" w:rsidP="00A53B04">
            <w:pPr>
              <w:pStyle w:val="Infotext"/>
              <w:rPr>
                <w:rFonts w:ascii="Arial Black" w:hAnsi="Arial Black"/>
                <w:sz w:val="24"/>
                <w:szCs w:val="24"/>
              </w:rPr>
            </w:pPr>
            <w:proofErr w:type="spellStart"/>
            <w:r w:rsidRPr="00D47AA9">
              <w:rPr>
                <w:rFonts w:ascii="Arial Black" w:hAnsi="Arial Black"/>
                <w:sz w:val="24"/>
                <w:szCs w:val="24"/>
              </w:rPr>
              <w:t>EqIA</w:t>
            </w:r>
            <w:proofErr w:type="spellEnd"/>
            <w:r w:rsidRPr="00D47AA9">
              <w:rPr>
                <w:rFonts w:ascii="Arial Black" w:hAnsi="Arial Black"/>
                <w:sz w:val="24"/>
                <w:szCs w:val="24"/>
              </w:rPr>
              <w:t xml:space="preserve"> carried out:</w:t>
            </w:r>
          </w:p>
          <w:p w:rsidR="00333FAA" w:rsidRPr="00D47AA9" w:rsidRDefault="00333FAA" w:rsidP="00A53B04">
            <w:pPr>
              <w:pStyle w:val="Infotext"/>
              <w:rPr>
                <w:rFonts w:ascii="Arial Black" w:hAnsi="Arial Black"/>
                <w:sz w:val="24"/>
                <w:szCs w:val="24"/>
              </w:rPr>
            </w:pPr>
          </w:p>
          <w:p w:rsidR="00333FAA" w:rsidRPr="00D47AA9" w:rsidRDefault="00333FAA" w:rsidP="00A53B04">
            <w:pPr>
              <w:pStyle w:val="Infotext"/>
              <w:rPr>
                <w:rFonts w:ascii="Arial Black" w:hAnsi="Arial Black"/>
                <w:color w:val="FF0000"/>
                <w:sz w:val="24"/>
                <w:szCs w:val="24"/>
              </w:rPr>
            </w:pPr>
            <w:proofErr w:type="spellStart"/>
            <w:r w:rsidRPr="00D47AA9">
              <w:rPr>
                <w:rFonts w:ascii="Arial Black" w:hAnsi="Arial Black"/>
                <w:sz w:val="24"/>
                <w:szCs w:val="24"/>
              </w:rPr>
              <w:t>EqIA</w:t>
            </w:r>
            <w:proofErr w:type="spellEnd"/>
            <w:r w:rsidRPr="00D47AA9">
              <w:rPr>
                <w:rFonts w:ascii="Arial Black" w:hAnsi="Arial Black"/>
                <w:sz w:val="24"/>
                <w:szCs w:val="24"/>
              </w:rPr>
              <w:t xml:space="preserve"> cleared by:</w:t>
            </w:r>
          </w:p>
        </w:tc>
        <w:tc>
          <w:tcPr>
            <w:tcW w:w="1975" w:type="pct"/>
            <w:tcBorders>
              <w:left w:val="nil"/>
            </w:tcBorders>
          </w:tcPr>
          <w:p w:rsidR="00333FAA" w:rsidRPr="00D47AA9" w:rsidRDefault="00202D79" w:rsidP="00A53B04">
            <w:pPr>
              <w:pStyle w:val="Infotext"/>
              <w:rPr>
                <w:b/>
                <w:sz w:val="24"/>
                <w:szCs w:val="24"/>
              </w:rPr>
            </w:pPr>
            <w:r w:rsidRPr="00D47AA9">
              <w:rPr>
                <w:b/>
                <w:sz w:val="24"/>
                <w:szCs w:val="24"/>
              </w:rPr>
              <w:t xml:space="preserve"> </w:t>
            </w:r>
            <w:r w:rsidR="00480518" w:rsidRPr="00D47AA9">
              <w:rPr>
                <w:b/>
                <w:sz w:val="24"/>
                <w:szCs w:val="24"/>
              </w:rPr>
              <w:t>NO</w:t>
            </w:r>
          </w:p>
          <w:p w:rsidR="00480518" w:rsidRPr="00D47AA9" w:rsidRDefault="00480518" w:rsidP="00A53B04">
            <w:pPr>
              <w:pStyle w:val="Infotext"/>
              <w:rPr>
                <w:sz w:val="24"/>
                <w:szCs w:val="24"/>
              </w:rPr>
            </w:pPr>
          </w:p>
          <w:p w:rsidR="00333FAA" w:rsidRPr="00D47AA9" w:rsidRDefault="00480518" w:rsidP="00480518">
            <w:pPr>
              <w:pStyle w:val="Infotext"/>
              <w:rPr>
                <w:color w:val="FF0000"/>
                <w:sz w:val="24"/>
                <w:szCs w:val="24"/>
              </w:rPr>
            </w:pPr>
            <w:r w:rsidRPr="00D47AA9">
              <w:rPr>
                <w:sz w:val="24"/>
                <w:szCs w:val="24"/>
              </w:rPr>
              <w:t>Any projects with potential impacts will separately be required to do an impact assessment.</w:t>
            </w:r>
          </w:p>
        </w:tc>
      </w:tr>
    </w:tbl>
    <w:p w:rsidR="00333FAA" w:rsidRDefault="00333FAA" w:rsidP="00333FAA"/>
    <w:p w:rsidR="00333FAA" w:rsidRPr="00C64714" w:rsidRDefault="00333FAA" w:rsidP="00333FAA">
      <w:pPr>
        <w:pStyle w:val="Heading1"/>
        <w:keepNext/>
        <w:rPr>
          <w:sz w:val="24"/>
          <w:szCs w:val="24"/>
        </w:rPr>
      </w:pPr>
      <w:r w:rsidRPr="00C64714">
        <w:rPr>
          <w:sz w:val="24"/>
          <w:szCs w:val="24"/>
        </w:rPr>
        <w:t xml:space="preserve">Section </w:t>
      </w:r>
      <w:r w:rsidR="00A20113" w:rsidRPr="00C64714">
        <w:rPr>
          <w:sz w:val="24"/>
          <w:szCs w:val="24"/>
        </w:rPr>
        <w:t>4</w:t>
      </w:r>
      <w:r w:rsidRPr="00C64714">
        <w:rPr>
          <w:sz w:val="24"/>
          <w:szCs w:val="24"/>
        </w:rPr>
        <w:t xml:space="preserve"> - Contact Details and Background Papers</w:t>
      </w:r>
    </w:p>
    <w:p w:rsidR="00333FAA" w:rsidRDefault="00333FAA" w:rsidP="00333FAA">
      <w:pPr>
        <w:keepNext/>
        <w:rPr>
          <w:rFonts w:cs="Arial"/>
        </w:rPr>
      </w:pPr>
    </w:p>
    <w:p w:rsidR="00480518" w:rsidRPr="00D47AA9" w:rsidRDefault="00333FAA" w:rsidP="00333FAA">
      <w:pPr>
        <w:pStyle w:val="Infotext"/>
        <w:rPr>
          <w:sz w:val="24"/>
          <w:szCs w:val="24"/>
        </w:rPr>
      </w:pPr>
      <w:r w:rsidRPr="00D47AA9">
        <w:rPr>
          <w:b/>
          <w:sz w:val="24"/>
          <w:szCs w:val="24"/>
        </w:rPr>
        <w:t xml:space="preserve">Contact:  </w:t>
      </w:r>
      <w:r w:rsidR="00E23647" w:rsidRPr="00D47AA9">
        <w:rPr>
          <w:b/>
          <w:sz w:val="24"/>
          <w:szCs w:val="24"/>
        </w:rPr>
        <w:t>Sharon Daniels</w:t>
      </w:r>
      <w:r w:rsidR="00480518" w:rsidRPr="00D47AA9">
        <w:rPr>
          <w:sz w:val="24"/>
          <w:szCs w:val="24"/>
        </w:rPr>
        <w:t xml:space="preserve">, </w:t>
      </w:r>
      <w:r w:rsidR="00E23647" w:rsidRPr="00D47AA9">
        <w:rPr>
          <w:sz w:val="24"/>
          <w:szCs w:val="24"/>
        </w:rPr>
        <w:t>Head of Strategic and Technical Finance</w:t>
      </w:r>
      <w:r w:rsidR="00480518" w:rsidRPr="00D47AA9">
        <w:rPr>
          <w:sz w:val="24"/>
          <w:szCs w:val="24"/>
        </w:rPr>
        <w:t xml:space="preserve"> (</w:t>
      </w:r>
      <w:r w:rsidR="00E23647" w:rsidRPr="00D47AA9">
        <w:rPr>
          <w:sz w:val="24"/>
          <w:szCs w:val="24"/>
        </w:rPr>
        <w:t>Deputy S151)</w:t>
      </w:r>
      <w:r w:rsidR="00480518" w:rsidRPr="00D47AA9">
        <w:rPr>
          <w:sz w:val="24"/>
          <w:szCs w:val="24"/>
        </w:rPr>
        <w:t xml:space="preserve"> </w:t>
      </w:r>
    </w:p>
    <w:p w:rsidR="00480518" w:rsidRPr="00D47AA9" w:rsidRDefault="00480518" w:rsidP="00333FAA">
      <w:pPr>
        <w:pStyle w:val="Infotext"/>
        <w:rPr>
          <w:sz w:val="24"/>
          <w:szCs w:val="24"/>
        </w:rPr>
      </w:pPr>
      <w:r w:rsidRPr="00D47AA9">
        <w:rPr>
          <w:sz w:val="24"/>
          <w:szCs w:val="24"/>
        </w:rPr>
        <w:t xml:space="preserve">Email: </w:t>
      </w:r>
      <w:hyperlink r:id="rId15" w:history="1">
        <w:r w:rsidR="00E23647" w:rsidRPr="00D47AA9">
          <w:rPr>
            <w:rStyle w:val="Hyperlink"/>
            <w:sz w:val="24"/>
            <w:szCs w:val="24"/>
          </w:rPr>
          <w:t>sharon.daniels@harrow.gov.uk</w:t>
        </w:r>
      </w:hyperlink>
    </w:p>
    <w:p w:rsidR="00333FAA" w:rsidRDefault="00333FAA" w:rsidP="00333FAA"/>
    <w:p w:rsidR="00333FAA" w:rsidRDefault="00333FAA" w:rsidP="00333FAA">
      <w:pPr>
        <w:pStyle w:val="Infotext"/>
        <w:rPr>
          <w:rStyle w:val="Hyperlink"/>
          <w:b/>
        </w:rPr>
      </w:pPr>
      <w:r w:rsidRPr="004E47FC">
        <w:rPr>
          <w:b/>
        </w:rPr>
        <w:t xml:space="preserve">Background Papers: </w:t>
      </w:r>
      <w:r w:rsidR="005808FB">
        <w:rPr>
          <w:b/>
        </w:rPr>
        <w:t xml:space="preserve"> </w:t>
      </w:r>
      <w:hyperlink r:id="rId16" w:history="1">
        <w:r w:rsidR="00566F24">
          <w:rPr>
            <w:rStyle w:val="Hyperlink"/>
            <w:b/>
          </w:rPr>
          <w:t>Community Infrastructure Levy (CIL)- Proposed Allocations Process report to Major Development Panel - 14th November 2017</w:t>
        </w:r>
      </w:hyperlink>
    </w:p>
    <w:p w:rsidR="00505AD5" w:rsidRPr="00480518" w:rsidRDefault="00505AD5"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554"/>
        <w:gridCol w:w="4259"/>
      </w:tblGrid>
      <w:tr w:rsidR="00333FAA">
        <w:trPr>
          <w:trHeight w:val="965"/>
        </w:trPr>
        <w:tc>
          <w:tcPr>
            <w:tcW w:w="2210" w:type="pct"/>
            <w:tcBorders>
              <w:right w:val="nil"/>
            </w:tcBorders>
          </w:tcPr>
          <w:p w:rsidR="00333FAA" w:rsidRPr="00C64714" w:rsidRDefault="00333FAA" w:rsidP="00A53B04">
            <w:pPr>
              <w:pStyle w:val="Infotext"/>
              <w:rPr>
                <w:rFonts w:ascii="Arial Black" w:hAnsi="Arial Black"/>
                <w:sz w:val="24"/>
                <w:szCs w:val="24"/>
              </w:rPr>
            </w:pPr>
            <w:r w:rsidRPr="00C64714">
              <w:rPr>
                <w:rFonts w:ascii="Arial Black" w:hAnsi="Arial Black"/>
                <w:sz w:val="24"/>
                <w:szCs w:val="24"/>
              </w:rPr>
              <w:t>Call-In Waived by the Chairman of Overview and Scrutiny Committee</w:t>
            </w:r>
          </w:p>
          <w:p w:rsidR="00333FAA" w:rsidRDefault="00333FAA" w:rsidP="00505AD5">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rPr>
                <w:b/>
              </w:rPr>
            </w:pPr>
            <w:r w:rsidRPr="003D78F6">
              <w:rPr>
                <w:b/>
              </w:rPr>
              <w:t>NO</w:t>
            </w:r>
            <w:r w:rsidR="00546D1E">
              <w:rPr>
                <w:b/>
              </w:rPr>
              <w:t>T APPLICABLE –</w:t>
            </w:r>
          </w:p>
          <w:p w:rsidR="00546D1E" w:rsidRDefault="00546D1E" w:rsidP="00A53B04">
            <w:pPr>
              <w:pStyle w:val="Infotext"/>
            </w:pPr>
            <w:r>
              <w:rPr>
                <w:b/>
              </w:rPr>
              <w:t>a</w:t>
            </w:r>
            <w:bookmarkStart w:id="2" w:name="_GoBack"/>
            <w:bookmarkEnd w:id="2"/>
            <w:r>
              <w:rPr>
                <w:b/>
              </w:rPr>
              <w:t>s the decision is reserved to full Council</w:t>
            </w:r>
          </w:p>
          <w:p w:rsidR="00333FAA" w:rsidRPr="003D78F6" w:rsidRDefault="00333FAA" w:rsidP="00A53B04">
            <w:pPr>
              <w:pStyle w:val="Infotext"/>
              <w:ind w:left="173"/>
              <w:rPr>
                <w:i/>
                <w:sz w:val="24"/>
                <w:szCs w:val="24"/>
              </w:rPr>
            </w:pPr>
          </w:p>
        </w:tc>
      </w:tr>
    </w:tbl>
    <w:p w:rsidR="00333FAA" w:rsidRDefault="00333FAA" w:rsidP="004F1F58">
      <w:pPr>
        <w:pStyle w:val="Infotext"/>
      </w:pPr>
    </w:p>
    <w:sectPr w:rsidR="00333FAA" w:rsidSect="000E638E">
      <w:headerReference w:type="default" r:id="rId17"/>
      <w:headerReference w:type="first" r:id="rId18"/>
      <w:footerReference w:type="first" r:id="rId19"/>
      <w:pgSz w:w="11909" w:h="16834" w:code="9"/>
      <w:pgMar w:top="720" w:right="1800" w:bottom="1152" w:left="1701"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33" w:rsidRDefault="00D30033">
      <w:r>
        <w:separator/>
      </w:r>
    </w:p>
  </w:endnote>
  <w:endnote w:type="continuationSeparator" w:id="0">
    <w:p w:rsidR="00D30033" w:rsidRDefault="00D3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33" w:rsidRPr="008C69F5" w:rsidRDefault="00D30033" w:rsidP="00A53B04">
    <w:pPr>
      <w:pStyle w:val="Footer"/>
      <w:jc w:val="right"/>
      <w:rPr>
        <w:rFonts w:cs="Arial"/>
        <w:sz w:val="16"/>
        <w:szCs w:val="16"/>
      </w:rPr>
    </w:pPr>
    <w:r w:rsidRPr="00A22839">
      <w:rPr>
        <w:rFonts w:cs="Arial"/>
        <w:sz w:val="16"/>
        <w:szCs w:val="16"/>
      </w:rPr>
      <w:fldChar w:fldCharType="begin"/>
    </w:r>
    <w:r w:rsidRPr="00A22839">
      <w:rPr>
        <w:rFonts w:cs="Arial"/>
        <w:sz w:val="16"/>
        <w:szCs w:val="16"/>
      </w:rPr>
      <w:instrText xml:space="preserve"> FILENAME \p </w:instrText>
    </w:r>
    <w:r w:rsidRPr="00A22839">
      <w:rPr>
        <w:rFonts w:cs="Arial"/>
        <w:sz w:val="16"/>
        <w:szCs w:val="16"/>
      </w:rPr>
      <w:fldChar w:fldCharType="separate"/>
    </w:r>
    <w:r w:rsidR="00E42C09">
      <w:rPr>
        <w:rFonts w:cs="Arial"/>
        <w:noProof/>
        <w:sz w:val="16"/>
        <w:szCs w:val="16"/>
      </w:rPr>
      <w:t>G:\1 Public\Capital programme\2019-20 to 2021-22\February Cabinet\Final Report\Final Capital Programme Report Feb 2019 Cabinet.docx</w:t>
    </w:r>
    <w:r w:rsidRPr="00A22839">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33" w:rsidRDefault="00D30033">
      <w:r>
        <w:separator/>
      </w:r>
    </w:p>
  </w:footnote>
  <w:footnote w:type="continuationSeparator" w:id="0">
    <w:p w:rsidR="00D30033" w:rsidRDefault="00D3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33" w:rsidRDefault="00D30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33" w:rsidRDefault="00D30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3167EC"/>
    <w:multiLevelType w:val="hybridMultilevel"/>
    <w:tmpl w:val="D58AB224"/>
    <w:lvl w:ilvl="0" w:tplc="EE4097F2">
      <w:start w:val="1"/>
      <w:numFmt w:val="decimal"/>
      <w:lvlText w:val="%1."/>
      <w:lvlJc w:val="left"/>
      <w:pPr>
        <w:tabs>
          <w:tab w:val="num" w:pos="360"/>
        </w:tabs>
        <w:ind w:left="360"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0">
    <w:nsid w:val="24323A4F"/>
    <w:multiLevelType w:val="hybridMultilevel"/>
    <w:tmpl w:val="8EACE966"/>
    <w:lvl w:ilvl="0" w:tplc="6042632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9E25B42"/>
    <w:multiLevelType w:val="hybridMultilevel"/>
    <w:tmpl w:val="A386C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022409"/>
    <w:multiLevelType w:val="hybridMultilevel"/>
    <w:tmpl w:val="165050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2">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1D7F85"/>
    <w:multiLevelType w:val="hybridMultilevel"/>
    <w:tmpl w:val="5636CC92"/>
    <w:lvl w:ilvl="0" w:tplc="3ED293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5"/>
  </w:num>
  <w:num w:numId="3">
    <w:abstractNumId w:val="13"/>
  </w:num>
  <w:num w:numId="4">
    <w:abstractNumId w:val="41"/>
  </w:num>
  <w:num w:numId="5">
    <w:abstractNumId w:val="34"/>
  </w:num>
  <w:num w:numId="6">
    <w:abstractNumId w:val="17"/>
  </w:num>
  <w:num w:numId="7">
    <w:abstractNumId w:val="2"/>
  </w:num>
  <w:num w:numId="8">
    <w:abstractNumId w:val="26"/>
  </w:num>
  <w:num w:numId="9">
    <w:abstractNumId w:val="27"/>
  </w:num>
  <w:num w:numId="10">
    <w:abstractNumId w:val="38"/>
  </w:num>
  <w:num w:numId="11">
    <w:abstractNumId w:val="11"/>
  </w:num>
  <w:num w:numId="12">
    <w:abstractNumId w:val="24"/>
  </w:num>
  <w:num w:numId="13">
    <w:abstractNumId w:val="25"/>
  </w:num>
  <w:num w:numId="14">
    <w:abstractNumId w:val="12"/>
  </w:num>
  <w:num w:numId="15">
    <w:abstractNumId w:val="30"/>
  </w:num>
  <w:num w:numId="16">
    <w:abstractNumId w:val="15"/>
  </w:num>
  <w:num w:numId="17">
    <w:abstractNumId w:val="33"/>
  </w:num>
  <w:num w:numId="18">
    <w:abstractNumId w:val="20"/>
  </w:num>
  <w:num w:numId="19">
    <w:abstractNumId w:val="37"/>
  </w:num>
  <w:num w:numId="20">
    <w:abstractNumId w:val="4"/>
  </w:num>
  <w:num w:numId="21">
    <w:abstractNumId w:val="1"/>
  </w:num>
  <w:num w:numId="22">
    <w:abstractNumId w:val="5"/>
  </w:num>
  <w:num w:numId="23">
    <w:abstractNumId w:val="29"/>
  </w:num>
  <w:num w:numId="24">
    <w:abstractNumId w:val="7"/>
  </w:num>
  <w:num w:numId="25">
    <w:abstractNumId w:val="18"/>
  </w:num>
  <w:num w:numId="26">
    <w:abstractNumId w:val="0"/>
  </w:num>
  <w:num w:numId="27">
    <w:abstractNumId w:val="6"/>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0"/>
  </w:num>
  <w:num w:numId="3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16"/>
  </w:num>
  <w:num w:numId="39">
    <w:abstractNumId w:val="2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8"/>
  </w:num>
  <w:num w:numId="44">
    <w:abstractNumId w:val="2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7/11/2015 17:26"/>
  </w:docVars>
  <w:rsids>
    <w:rsidRoot w:val="00333FAA"/>
    <w:rsid w:val="0000089B"/>
    <w:rsid w:val="00005488"/>
    <w:rsid w:val="00012D4E"/>
    <w:rsid w:val="0001568D"/>
    <w:rsid w:val="0004029A"/>
    <w:rsid w:val="00040D5B"/>
    <w:rsid w:val="000429FF"/>
    <w:rsid w:val="00046DFF"/>
    <w:rsid w:val="0006034E"/>
    <w:rsid w:val="000603F8"/>
    <w:rsid w:val="00063783"/>
    <w:rsid w:val="00072057"/>
    <w:rsid w:val="00072413"/>
    <w:rsid w:val="00073765"/>
    <w:rsid w:val="00081B71"/>
    <w:rsid w:val="0008612D"/>
    <w:rsid w:val="000864E7"/>
    <w:rsid w:val="00096764"/>
    <w:rsid w:val="000B7580"/>
    <w:rsid w:val="000B788F"/>
    <w:rsid w:val="000C14C9"/>
    <w:rsid w:val="000C1C72"/>
    <w:rsid w:val="000D1B48"/>
    <w:rsid w:val="000D1EBB"/>
    <w:rsid w:val="000D2FDD"/>
    <w:rsid w:val="000D4DCF"/>
    <w:rsid w:val="000E33B4"/>
    <w:rsid w:val="000E638E"/>
    <w:rsid w:val="000F0E6F"/>
    <w:rsid w:val="00105B2C"/>
    <w:rsid w:val="001161E4"/>
    <w:rsid w:val="00125A26"/>
    <w:rsid w:val="00131F0E"/>
    <w:rsid w:val="00147C48"/>
    <w:rsid w:val="0015448F"/>
    <w:rsid w:val="001551D4"/>
    <w:rsid w:val="00161F1F"/>
    <w:rsid w:val="0017619C"/>
    <w:rsid w:val="001840D2"/>
    <w:rsid w:val="001931D8"/>
    <w:rsid w:val="001966D7"/>
    <w:rsid w:val="001A1572"/>
    <w:rsid w:val="001A177F"/>
    <w:rsid w:val="001A6A6D"/>
    <w:rsid w:val="001B7F07"/>
    <w:rsid w:val="001C4D2E"/>
    <w:rsid w:val="001C7E35"/>
    <w:rsid w:val="001D438F"/>
    <w:rsid w:val="001E0DA0"/>
    <w:rsid w:val="001E3C06"/>
    <w:rsid w:val="001E441E"/>
    <w:rsid w:val="001F0BE9"/>
    <w:rsid w:val="001F1868"/>
    <w:rsid w:val="001F44EC"/>
    <w:rsid w:val="00202D79"/>
    <w:rsid w:val="00205D2F"/>
    <w:rsid w:val="00210415"/>
    <w:rsid w:val="002138BE"/>
    <w:rsid w:val="00215E8F"/>
    <w:rsid w:val="00216E89"/>
    <w:rsid w:val="00221660"/>
    <w:rsid w:val="002258BD"/>
    <w:rsid w:val="0023468E"/>
    <w:rsid w:val="00234F6E"/>
    <w:rsid w:val="002478C4"/>
    <w:rsid w:val="0025315D"/>
    <w:rsid w:val="002548D1"/>
    <w:rsid w:val="00261477"/>
    <w:rsid w:val="002640D2"/>
    <w:rsid w:val="00272CC5"/>
    <w:rsid w:val="0028019B"/>
    <w:rsid w:val="0028164B"/>
    <w:rsid w:val="002818F2"/>
    <w:rsid w:val="00285003"/>
    <w:rsid w:val="00296AE6"/>
    <w:rsid w:val="002A4BBF"/>
    <w:rsid w:val="002A69D5"/>
    <w:rsid w:val="002B54A6"/>
    <w:rsid w:val="002E11D9"/>
    <w:rsid w:val="002E775F"/>
    <w:rsid w:val="002F31B1"/>
    <w:rsid w:val="002F3EE9"/>
    <w:rsid w:val="002F7710"/>
    <w:rsid w:val="003005D7"/>
    <w:rsid w:val="00300D7F"/>
    <w:rsid w:val="00311458"/>
    <w:rsid w:val="00315E65"/>
    <w:rsid w:val="0032118D"/>
    <w:rsid w:val="00333FAA"/>
    <w:rsid w:val="003355D7"/>
    <w:rsid w:val="003359CA"/>
    <w:rsid w:val="00355DF6"/>
    <w:rsid w:val="0036201C"/>
    <w:rsid w:val="00365F4B"/>
    <w:rsid w:val="00373D62"/>
    <w:rsid w:val="003744D9"/>
    <w:rsid w:val="003856CD"/>
    <w:rsid w:val="00386C14"/>
    <w:rsid w:val="00390AEE"/>
    <w:rsid w:val="00395BE1"/>
    <w:rsid w:val="003B44AD"/>
    <w:rsid w:val="003C7C12"/>
    <w:rsid w:val="003D609A"/>
    <w:rsid w:val="003F3E80"/>
    <w:rsid w:val="00400D50"/>
    <w:rsid w:val="00403B00"/>
    <w:rsid w:val="004076C8"/>
    <w:rsid w:val="0041528E"/>
    <w:rsid w:val="00421A4C"/>
    <w:rsid w:val="00432899"/>
    <w:rsid w:val="004363F7"/>
    <w:rsid w:val="00437C6B"/>
    <w:rsid w:val="00461E22"/>
    <w:rsid w:val="00471B89"/>
    <w:rsid w:val="00471C1F"/>
    <w:rsid w:val="00474D7D"/>
    <w:rsid w:val="00480518"/>
    <w:rsid w:val="00490D23"/>
    <w:rsid w:val="004A7399"/>
    <w:rsid w:val="004A76E0"/>
    <w:rsid w:val="004C0246"/>
    <w:rsid w:val="004D2DA0"/>
    <w:rsid w:val="004E14A4"/>
    <w:rsid w:val="004E72BB"/>
    <w:rsid w:val="004F1F58"/>
    <w:rsid w:val="00505AD5"/>
    <w:rsid w:val="005145BB"/>
    <w:rsid w:val="005354D0"/>
    <w:rsid w:val="0054590F"/>
    <w:rsid w:val="00546D1E"/>
    <w:rsid w:val="00547CFA"/>
    <w:rsid w:val="005572DF"/>
    <w:rsid w:val="00557940"/>
    <w:rsid w:val="005645A7"/>
    <w:rsid w:val="00566EB8"/>
    <w:rsid w:val="00566F24"/>
    <w:rsid w:val="005718B5"/>
    <w:rsid w:val="00576CCD"/>
    <w:rsid w:val="005808FB"/>
    <w:rsid w:val="0058224A"/>
    <w:rsid w:val="005850FD"/>
    <w:rsid w:val="005867D6"/>
    <w:rsid w:val="005A0FFD"/>
    <w:rsid w:val="005A7232"/>
    <w:rsid w:val="005A7ABA"/>
    <w:rsid w:val="005B17A9"/>
    <w:rsid w:val="005B1B67"/>
    <w:rsid w:val="005B32A5"/>
    <w:rsid w:val="005B3F67"/>
    <w:rsid w:val="005B5926"/>
    <w:rsid w:val="005B71B7"/>
    <w:rsid w:val="005D6EF5"/>
    <w:rsid w:val="005E1647"/>
    <w:rsid w:val="005E3A10"/>
    <w:rsid w:val="005E6363"/>
    <w:rsid w:val="005E7509"/>
    <w:rsid w:val="005F297C"/>
    <w:rsid w:val="006042E5"/>
    <w:rsid w:val="00605ED0"/>
    <w:rsid w:val="00627675"/>
    <w:rsid w:val="006503B0"/>
    <w:rsid w:val="00655044"/>
    <w:rsid w:val="00662C0B"/>
    <w:rsid w:val="00670F17"/>
    <w:rsid w:val="006716D2"/>
    <w:rsid w:val="00693072"/>
    <w:rsid w:val="00696A83"/>
    <w:rsid w:val="006A158C"/>
    <w:rsid w:val="006A7CB2"/>
    <w:rsid w:val="006C27B3"/>
    <w:rsid w:val="006D68FB"/>
    <w:rsid w:val="006F057C"/>
    <w:rsid w:val="006F22DA"/>
    <w:rsid w:val="006F2EB3"/>
    <w:rsid w:val="006F4A1A"/>
    <w:rsid w:val="006F5268"/>
    <w:rsid w:val="006F57C2"/>
    <w:rsid w:val="007010E5"/>
    <w:rsid w:val="00707E76"/>
    <w:rsid w:val="00714BEE"/>
    <w:rsid w:val="00721215"/>
    <w:rsid w:val="00723A07"/>
    <w:rsid w:val="007510B9"/>
    <w:rsid w:val="00781EF2"/>
    <w:rsid w:val="00782720"/>
    <w:rsid w:val="007B23FC"/>
    <w:rsid w:val="007C120B"/>
    <w:rsid w:val="007C49E5"/>
    <w:rsid w:val="007D0C1D"/>
    <w:rsid w:val="007D4419"/>
    <w:rsid w:val="007D4DBF"/>
    <w:rsid w:val="007E0F3D"/>
    <w:rsid w:val="007E4732"/>
    <w:rsid w:val="007E78C8"/>
    <w:rsid w:val="007F004E"/>
    <w:rsid w:val="007F1122"/>
    <w:rsid w:val="007F4BDA"/>
    <w:rsid w:val="00812901"/>
    <w:rsid w:val="00812ECD"/>
    <w:rsid w:val="00817270"/>
    <w:rsid w:val="00826B9A"/>
    <w:rsid w:val="00835C20"/>
    <w:rsid w:val="008420A0"/>
    <w:rsid w:val="00845E35"/>
    <w:rsid w:val="008611E5"/>
    <w:rsid w:val="008648EE"/>
    <w:rsid w:val="008916DC"/>
    <w:rsid w:val="008B424C"/>
    <w:rsid w:val="008D49CA"/>
    <w:rsid w:val="008D78F9"/>
    <w:rsid w:val="008E2023"/>
    <w:rsid w:val="008E223F"/>
    <w:rsid w:val="008E224D"/>
    <w:rsid w:val="00913EF0"/>
    <w:rsid w:val="00914951"/>
    <w:rsid w:val="009151D2"/>
    <w:rsid w:val="00917738"/>
    <w:rsid w:val="00922F08"/>
    <w:rsid w:val="009248A8"/>
    <w:rsid w:val="009334A0"/>
    <w:rsid w:val="009336D7"/>
    <w:rsid w:val="00951BCB"/>
    <w:rsid w:val="00953CF4"/>
    <w:rsid w:val="009556DE"/>
    <w:rsid w:val="0095605F"/>
    <w:rsid w:val="00962A6F"/>
    <w:rsid w:val="009736CC"/>
    <w:rsid w:val="00977A30"/>
    <w:rsid w:val="00990E9C"/>
    <w:rsid w:val="009A0575"/>
    <w:rsid w:val="009A1512"/>
    <w:rsid w:val="009B160B"/>
    <w:rsid w:val="009D42A5"/>
    <w:rsid w:val="009D4BC8"/>
    <w:rsid w:val="009D5B8D"/>
    <w:rsid w:val="009D6D4F"/>
    <w:rsid w:val="009E2706"/>
    <w:rsid w:val="009F5818"/>
    <w:rsid w:val="00A02D46"/>
    <w:rsid w:val="00A10143"/>
    <w:rsid w:val="00A20113"/>
    <w:rsid w:val="00A22839"/>
    <w:rsid w:val="00A26B10"/>
    <w:rsid w:val="00A3257F"/>
    <w:rsid w:val="00A33185"/>
    <w:rsid w:val="00A41570"/>
    <w:rsid w:val="00A44CBE"/>
    <w:rsid w:val="00A50E50"/>
    <w:rsid w:val="00A53B04"/>
    <w:rsid w:val="00A53B9F"/>
    <w:rsid w:val="00A601DE"/>
    <w:rsid w:val="00A725BE"/>
    <w:rsid w:val="00A7271A"/>
    <w:rsid w:val="00A81FAE"/>
    <w:rsid w:val="00A82C85"/>
    <w:rsid w:val="00AA280B"/>
    <w:rsid w:val="00AA5479"/>
    <w:rsid w:val="00AA656F"/>
    <w:rsid w:val="00AB057C"/>
    <w:rsid w:val="00AB267D"/>
    <w:rsid w:val="00AB4880"/>
    <w:rsid w:val="00AB795F"/>
    <w:rsid w:val="00AC6312"/>
    <w:rsid w:val="00AD0694"/>
    <w:rsid w:val="00AD1C24"/>
    <w:rsid w:val="00AD4F8B"/>
    <w:rsid w:val="00AD6081"/>
    <w:rsid w:val="00AD7DB9"/>
    <w:rsid w:val="00B1160D"/>
    <w:rsid w:val="00B14937"/>
    <w:rsid w:val="00B16D25"/>
    <w:rsid w:val="00B17D40"/>
    <w:rsid w:val="00B20B40"/>
    <w:rsid w:val="00B335AC"/>
    <w:rsid w:val="00B37D69"/>
    <w:rsid w:val="00B4220B"/>
    <w:rsid w:val="00B444CE"/>
    <w:rsid w:val="00B44F1D"/>
    <w:rsid w:val="00B45955"/>
    <w:rsid w:val="00B53EFF"/>
    <w:rsid w:val="00B54AFA"/>
    <w:rsid w:val="00B57442"/>
    <w:rsid w:val="00B67C31"/>
    <w:rsid w:val="00B74BEB"/>
    <w:rsid w:val="00B772CA"/>
    <w:rsid w:val="00B804E8"/>
    <w:rsid w:val="00B9038B"/>
    <w:rsid w:val="00B90A08"/>
    <w:rsid w:val="00BB36D9"/>
    <w:rsid w:val="00BB5180"/>
    <w:rsid w:val="00BC19E9"/>
    <w:rsid w:val="00BC206C"/>
    <w:rsid w:val="00BD2A1F"/>
    <w:rsid w:val="00BD73F2"/>
    <w:rsid w:val="00C00C0D"/>
    <w:rsid w:val="00C01297"/>
    <w:rsid w:val="00C01A35"/>
    <w:rsid w:val="00C05994"/>
    <w:rsid w:val="00C333E5"/>
    <w:rsid w:val="00C3471E"/>
    <w:rsid w:val="00C4449F"/>
    <w:rsid w:val="00C45172"/>
    <w:rsid w:val="00C50BDF"/>
    <w:rsid w:val="00C57267"/>
    <w:rsid w:val="00C609E9"/>
    <w:rsid w:val="00C64714"/>
    <w:rsid w:val="00C745C3"/>
    <w:rsid w:val="00C90DB3"/>
    <w:rsid w:val="00C9233F"/>
    <w:rsid w:val="00CA62F1"/>
    <w:rsid w:val="00CA7F5A"/>
    <w:rsid w:val="00CB371F"/>
    <w:rsid w:val="00CC690E"/>
    <w:rsid w:val="00CE2756"/>
    <w:rsid w:val="00CE3352"/>
    <w:rsid w:val="00CE724D"/>
    <w:rsid w:val="00CF0FC4"/>
    <w:rsid w:val="00CF6932"/>
    <w:rsid w:val="00CF75E9"/>
    <w:rsid w:val="00CF7B46"/>
    <w:rsid w:val="00D03597"/>
    <w:rsid w:val="00D14650"/>
    <w:rsid w:val="00D15CFA"/>
    <w:rsid w:val="00D27997"/>
    <w:rsid w:val="00D30033"/>
    <w:rsid w:val="00D3162D"/>
    <w:rsid w:val="00D372BF"/>
    <w:rsid w:val="00D37F2F"/>
    <w:rsid w:val="00D434AC"/>
    <w:rsid w:val="00D47AA9"/>
    <w:rsid w:val="00D64D6B"/>
    <w:rsid w:val="00D67AD6"/>
    <w:rsid w:val="00D71888"/>
    <w:rsid w:val="00D72D2D"/>
    <w:rsid w:val="00D835CF"/>
    <w:rsid w:val="00D851C2"/>
    <w:rsid w:val="00D90A37"/>
    <w:rsid w:val="00DA26FB"/>
    <w:rsid w:val="00DB0292"/>
    <w:rsid w:val="00DB6C3D"/>
    <w:rsid w:val="00DC28DE"/>
    <w:rsid w:val="00DC5ACF"/>
    <w:rsid w:val="00DC6AA9"/>
    <w:rsid w:val="00DD2361"/>
    <w:rsid w:val="00DD5CA2"/>
    <w:rsid w:val="00DE6A36"/>
    <w:rsid w:val="00DE71D3"/>
    <w:rsid w:val="00DF08A0"/>
    <w:rsid w:val="00DF0973"/>
    <w:rsid w:val="00E21E6B"/>
    <w:rsid w:val="00E23647"/>
    <w:rsid w:val="00E25090"/>
    <w:rsid w:val="00E25378"/>
    <w:rsid w:val="00E346B3"/>
    <w:rsid w:val="00E41365"/>
    <w:rsid w:val="00E42C09"/>
    <w:rsid w:val="00E45B3B"/>
    <w:rsid w:val="00E6003D"/>
    <w:rsid w:val="00E80B8B"/>
    <w:rsid w:val="00E821A4"/>
    <w:rsid w:val="00E8313E"/>
    <w:rsid w:val="00E84F43"/>
    <w:rsid w:val="00E856A8"/>
    <w:rsid w:val="00E90F74"/>
    <w:rsid w:val="00E91F9C"/>
    <w:rsid w:val="00E92F38"/>
    <w:rsid w:val="00EA216C"/>
    <w:rsid w:val="00EB0149"/>
    <w:rsid w:val="00EB5E57"/>
    <w:rsid w:val="00EB61E1"/>
    <w:rsid w:val="00ED667E"/>
    <w:rsid w:val="00EE6763"/>
    <w:rsid w:val="00F0366D"/>
    <w:rsid w:val="00F35BA3"/>
    <w:rsid w:val="00F36169"/>
    <w:rsid w:val="00F40533"/>
    <w:rsid w:val="00F5649A"/>
    <w:rsid w:val="00F60FAF"/>
    <w:rsid w:val="00F70007"/>
    <w:rsid w:val="00F82342"/>
    <w:rsid w:val="00F90946"/>
    <w:rsid w:val="00F91AE4"/>
    <w:rsid w:val="00FA1D36"/>
    <w:rsid w:val="00FA2BD2"/>
    <w:rsid w:val="00FB1231"/>
    <w:rsid w:val="00FB51BC"/>
    <w:rsid w:val="00FC2CCF"/>
    <w:rsid w:val="00FC37F2"/>
    <w:rsid w:val="00FD0305"/>
    <w:rsid w:val="00FE17E2"/>
    <w:rsid w:val="00FE40AF"/>
    <w:rsid w:val="00FE52A8"/>
    <w:rsid w:val="00FE54EA"/>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8427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derngov:8080/documents/g64184/Public%20reports%20pack%20Tuesday%2014-Nov-2017%2019.30%20Major%20Developments%20Panel.pdf?T=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sharon.daniels@harrow.gov.uk"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F736-AB5B-44B2-88E1-7B32FF22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3773</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23780</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FBelloli</cp:lastModifiedBy>
  <cp:revision>11</cp:revision>
  <cp:lastPrinted>2019-02-11T11:40:00Z</cp:lastPrinted>
  <dcterms:created xsi:type="dcterms:W3CDTF">2019-02-05T15:54:00Z</dcterms:created>
  <dcterms:modified xsi:type="dcterms:W3CDTF">2019-02-13T12:53:00Z</dcterms:modified>
</cp:coreProperties>
</file>